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RFQ 2024-04/N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Додаток А</w:t>
      </w:r>
    </w:p>
    <w:p w:rsidR="00000000" w:rsidDel="00000000" w:rsidP="00000000" w:rsidRDefault="00000000" w:rsidRPr="00000000" w14:paraId="00000004">
      <w:pPr>
        <w:jc w:val="right"/>
        <w:rPr/>
      </w:pPr>
      <w:r w:rsidDel="00000000" w:rsidR="00000000" w:rsidRPr="00000000">
        <w:rPr>
          <w:rtl w:val="0"/>
        </w:rPr>
        <w:t xml:space="preserve">Дата: 08.10.2024р.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СПЕЦИФІКАЦІЯ</w:t>
      </w:r>
    </w:p>
    <w:p w:rsidR="00000000" w:rsidDel="00000000" w:rsidP="00000000" w:rsidRDefault="00000000" w:rsidRPr="00000000" w14:paraId="00000008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На надання послуг проведення просвітницьких тренінгів в м. Ужгород:</w:t>
      </w:r>
    </w:p>
    <w:p w:rsidR="00000000" w:rsidDel="00000000" w:rsidP="00000000" w:rsidRDefault="00000000" w:rsidRPr="00000000" w14:paraId="0000000A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15.10.2024-22.12.2024р.</w:t>
      </w:r>
    </w:p>
    <w:p w:rsidR="00000000" w:rsidDel="00000000" w:rsidP="00000000" w:rsidRDefault="00000000" w:rsidRPr="00000000" w14:paraId="0000000C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для реалізації проєкту “Ранній розвиток ромських дітей та робота з батьками: освіта, підтримка та інтеграція” в рамках проєкту «Комплексна програма співпраці з територіальними громадами Львівської області щодо гуманітарного реагування та раннього відновлення» між МФО ЗНС "Регіон Карпат" та Представництва Юнісеф в Україні.</w:t>
      </w:r>
    </w:p>
    <w:p w:rsidR="00000000" w:rsidDel="00000000" w:rsidP="00000000" w:rsidRDefault="00000000" w:rsidRPr="00000000" w14:paraId="0000000E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ДАТА І ЧАС ПРОВЕДЕННЯ ТА ЗАКІНЧЕННЯ ПРИЙНЯТТЯ ПРОПОЗИЦІЙ:</w:t>
      </w:r>
    </w:p>
    <w:p w:rsidR="00000000" w:rsidDel="00000000" w:rsidP="00000000" w:rsidRDefault="00000000" w:rsidRPr="00000000" w14:paraId="00000012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 08/10/2024–14/10/2024  23:59 київ., час</w:t>
      </w:r>
    </w:p>
    <w:p w:rsidR="00000000" w:rsidDel="00000000" w:rsidP="00000000" w:rsidRDefault="00000000" w:rsidRPr="00000000" w14:paraId="00000014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ЛОТ 1 – надання послуг з проведення просвітницьких тренінгів для дорослих 15.10.2024–22.12.2024р.</w:t>
      </w:r>
    </w:p>
    <w:p w:rsidR="00000000" w:rsidDel="00000000" w:rsidP="00000000" w:rsidRDefault="00000000" w:rsidRPr="00000000" w14:paraId="0000001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Деталізація надання послуг: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b w:val="1"/>
          <w:rtl w:val="0"/>
        </w:rPr>
        <w:t xml:space="preserve">ЛОТ №1</w:t>
      </w:r>
      <w:r w:rsidDel="00000000" w:rsidR="00000000" w:rsidRPr="00000000">
        <w:rPr>
          <w:rtl w:val="0"/>
        </w:rPr>
        <w:t xml:space="preserve"> – надання послуг тренера для проведення 46 групових тренінгів для дорослих.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Теми тренінгів: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1.</w:t>
        <w:tab/>
        <w:t xml:space="preserve">Відповідальне батьківство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2.</w:t>
        <w:tab/>
        <w:t xml:space="preserve">Права та обов’язки батьків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3.</w:t>
        <w:tab/>
        <w:t xml:space="preserve">Гендерний аспект у вихованні дітей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4.</w:t>
        <w:tab/>
        <w:t xml:space="preserve">Важливість освіти та підтримки у навчанні своїх дітей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5.</w:t>
        <w:tab/>
        <w:t xml:space="preserve">Протидія насильству, зокрема домашньому насильству.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6.</w:t>
        <w:tab/>
        <w:t xml:space="preserve">Основи інтернет-безпеки для дітей.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7.</w:t>
        <w:tab/>
        <w:t xml:space="preserve">Емоційна підтримка дітей під час навчання – Як допомагати дітям справлятися зі стресом та викликами у навчанні.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8.</w:t>
        <w:tab/>
        <w:t xml:space="preserve">Роль батьків у соціальній адаптації дітей – Як допомогти дітям краще взаємодіяти з однолітками та інтегруватися в суспільство.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9.</w:t>
        <w:tab/>
        <w:t xml:space="preserve">Формування навичок самостійності у дітей – Як виховувати у дітей відповідальність та самостійність.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10.</w:t>
        <w:tab/>
        <w:t xml:space="preserve">Взаємодія в сім’ї: ефективне спілкування – Як покращити комунікацію між батьками і дітьми.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11.</w:t>
        <w:tab/>
        <w:t xml:space="preserve">Як мотивувати дітей до навчання – Практичні поради щодо підтримки інтересу дітей до навчання.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12.</w:t>
        <w:tab/>
        <w:t xml:space="preserve">Управління часом та створення ефективного режиму дня для дітей – Як правильно організувати навчальний і вільний час дітей.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13.</w:t>
        <w:tab/>
        <w:t xml:space="preserve">Психоемоційне здоров'я батьків – Як батькам справлятися зі стресом та емоційним вигоранням у процесі виховання дітей.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b w:val="1"/>
          <w:rtl w:val="0"/>
        </w:rPr>
        <w:t xml:space="preserve">Місце проведення:</w:t>
      </w:r>
      <w:r w:rsidDel="00000000" w:rsidR="00000000" w:rsidRPr="00000000">
        <w:rPr>
          <w:rtl w:val="0"/>
        </w:rPr>
        <w:t xml:space="preserve"> м. Ужгород, вул. Дендеші, 10 </w:t>
      </w:r>
    </w:p>
    <w:p w:rsidR="00000000" w:rsidDel="00000000" w:rsidP="00000000" w:rsidRDefault="00000000" w:rsidRPr="00000000" w14:paraId="00000030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left="0" w:firstLine="0"/>
        <w:rPr/>
      </w:pPr>
      <w:r w:rsidDel="00000000" w:rsidR="00000000" w:rsidRPr="00000000">
        <w:rPr>
          <w:rtl w:val="0"/>
        </w:rPr>
        <w:t xml:space="preserve">Група: 20</w:t>
      </w:r>
    </w:p>
    <w:p w:rsidR="00000000" w:rsidDel="00000000" w:rsidP="00000000" w:rsidRDefault="00000000" w:rsidRPr="00000000" w14:paraId="00000032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Тривалість одного заняття:  4 години.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Вимоги до учасника тендеру: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Реєстрація фізичною особою-підприємцем або юридичною особою з наявністю відповідних дозволів та ліцензій на ведення даного типу діяльності.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Наявність відповідних КВЕДів на надання логопедичних послуг.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Фіксація вартості послуг протягом дії терміну договору.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Оплата послуг по факту виконаних робіт.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Учасник тендеру надає організатору такі документи: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Копія документу, що підтверджує державну реєстрацію.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Копію документу, що підтверджує податковий статус.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Паспорт або ID-картка (для фізичних осіб), реєстраційна картка платника податків.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Заповнена, підписана та відсканована тендерна пропозиція.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Сертифікати (за наявності, надається перевага).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Істотні критерії (умови) відбору тендерних пропозицій:</w:t>
      </w:r>
    </w:p>
    <w:p w:rsidR="00000000" w:rsidDel="00000000" w:rsidP="00000000" w:rsidRDefault="00000000" w:rsidRPr="00000000" w14:paraId="0000004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Відповідність учасника кваліфікаційним вимогам тендерного оголошення;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Відповідність поданих документів умовам тендерного оголошення;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Прийнятна вартість послуг.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  <w:t xml:space="preserve">Вибір кандидатів буде здійснюватися на основі професійного досвіду кандидатів та їхньої компетенції, що відповідають вимогам, наведеним вище та прийнятної вартості послуг.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Тендерні документи повинні бути складені українською мовою, підписані уповноваженою особою учасника, засвідчені печаткою (за наявності) та надіслані до 12:00, 11 жовтня 2024 року у письмовому (електронному, відсканованому)форматі з поміткою « Участь у тендері №RFQ 2024-04/N  з вказанням Лоту, на адресу: blago.tender@gmail.com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Тендерна процедура: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  <w:t xml:space="preserve">Тендерні пропозиції повинні залишатися чинними впродовж шістдесяти (60)календарних днів з граничного терміну подання Тендерних пропозицій.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  <w:t xml:space="preserve">До участі у відборі тендерних пропозицій допускаються тендерні пропозиції, які повністю відповідають умовам цього тендерного оголошення.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  <w:t xml:space="preserve">Деталізація надання послуг може бути змінена відповідно до потреб, вимог проєкту з фіксацією в Технічному завданні до договору надання послуг.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  <w:t xml:space="preserve">Визначення переможця тендеру, відбудеться шляхом розгляду та перевірки наданих пропозицій на відповідність умовам конкурсу, викладеним у тендерній документації. Перевага буде надана підряднику, пропозиція якого відповідатиме зазначеним в тендерному оголошенні критеріям та пропонуватиме найнижчу ціну за умови потрібної кваліфікації підрядника.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  <w:t xml:space="preserve">Результати тендеру будуть повідомлені організатором учаснику тендеру, який переміг, шляхом надсилання відповідного повідомлення електронною поштою протягом не більше ніж трьох робочих днів з дати прийняття рішення про визначення переможця.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  <w:t xml:space="preserve">Між ЗОБФ «Благо» та підрядником буде підписано угоду про надання послуг, в якому буде детально викладено умови співпраці.</w:t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Додаткові застереження:</w:t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  <w:t xml:space="preserve">Учасник цієї загальної процедури (відкритого тендеру) приймає до уваги та погоджується з тим, що організатор тендеру залишає за собою право вимагати від учасника тендеру додаткові документи та/або інформацію, що підтверджують відповідність окремих положень документів вимогам та умовам цього тендерного оголошення.</w:t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  <w:t xml:space="preserve">Учасник цієї загальної процедури (відкритого тендеру) надсилаючи документи для участі у загальній процедурі (відкритому тендері) за цим тендерним оголошенням підтверджує своє розуміння та згоду з тим, що організатор тендеру може відхилити його тендерну пропозицію у випадку, якщо тендерні пропозиції інших учасників міститимуть більш вигідні умови, та що організатор тендеру, необмежений у прийнятті будь-якої іншої пропозиції з більш вигідними для нього умовами.</w:t>
      </w:r>
    </w:p>
    <w:p w:rsidR="00000000" w:rsidDel="00000000" w:rsidP="00000000" w:rsidRDefault="00000000" w:rsidRPr="00000000" w14:paraId="0000006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Інше:</w:t>
      </w:r>
    </w:p>
    <w:p w:rsidR="00000000" w:rsidDel="00000000" w:rsidP="00000000" w:rsidRDefault="00000000" w:rsidRPr="00000000" w14:paraId="0000006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Оплата послуг по факту виконаних робіт, надання послуг</w:t>
      </w:r>
    </w:p>
    <w:p w:rsidR="00000000" w:rsidDel="00000000" w:rsidP="00000000" w:rsidRDefault="00000000" w:rsidRPr="00000000" w14:paraId="0000006F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 Затверджено:</w:t>
      </w:r>
    </w:p>
    <w:p w:rsidR="00000000" w:rsidDel="00000000" w:rsidP="00000000" w:rsidRDefault="00000000" w:rsidRPr="00000000" w14:paraId="0000007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Директоркою ЗОБФ «Благо» ___________Елеонора Кулчар</w:t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