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RFQ 2024-05/N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Додаток А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                                                                                                                              Дата: 08.10.2024р.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СПЕЦИФІКАЦІЯ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На надання послуг організації харчування в м. Ужгород: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15.10.2024-22.12.2024р.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для проведення занять з раннього розвитку та просвітницьких тренінгів для дорослих та майстеркласів для дітей ромської національності, для реалізації проєкту “Ранній розвиток ромських дітей та робота з батьками: освіта, підтримка та інтеграція” в рамках проєкту «Комплексна програма співпраці з територіальними громадами Львівської області щодо гуманітарного реагування та раннього відновлення» між МФО ЗНС "Регіон Карпат" та Представництва Юнісеф в Україні.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ЛОТ 1-  надання послуг організації харчування для проведення занять з раннього розвитку для ромських дітей та батьків 15.10.2024-22.12.2024р.</w:t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ЛОТ 2 - надання послуг організації харчування для просвітницьких тренінгів для дорослих та майстеркласів для дітей ромської національності 15.10.2024-22.12.2024р. </w:t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Учасник тендеру може подавати пропозицію як на всі Лоти, так і на кожен окремо.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Деталізація надання послуг:</w:t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ЛОТ № 1 - 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надання послуг організації харчування для проведення занять з раннього розвитку для ромських дітей та батьків 15.10.2024-22.12.2024р.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Місце проведення – м. Ужгород, вул.. Дендеші 10 та вул. А.Палая 1/48А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Організація харчування (20 осіб (10 дорослих та 10 дітей), 44 дні, 44 обіди за адресою: м.Ужгород, вул.. Дендеші, 10)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10">
      <w:pPr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 обід -20 осіб= 20 порцій в одноразовому посуді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u w:val="single"/>
          <w:rtl w:val="0"/>
        </w:rPr>
        <w:t xml:space="preserve">Обід №1 комплексний з доставкою/Меню орієнтовне: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К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артопля печена чищена, відбивна куряча, салат з буряка, хліб, тістечко з яблук, сік 0,2л. в паперовій упаковці. В одноразовому посуді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Calibri" w:cs="Calibri" w:eastAsia="Calibri" w:hAnsi="Calibri"/>
          <w:i w:val="1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u w:val="single"/>
          <w:rtl w:val="0"/>
        </w:rPr>
        <w:t xml:space="preserve">Обід №2 комплексний з доставкою /Меню орієнтовне: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Г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речка з сметанковою підливкою та тюфтельками, овочевий салат, творожне тістечко, чай, хліб. В одноразовому посуді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u w:val="single"/>
          <w:rtl w:val="0"/>
        </w:rPr>
        <w:t xml:space="preserve">Обід №3 комплексний з доставкою /Меню орієнтовне: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М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акарони по-флотськи, салат овочевий з сметаною, хліб, йогурт питний 300г. В одноразовому посуді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u w:val="single"/>
          <w:rtl w:val="0"/>
        </w:rPr>
        <w:t xml:space="preserve">Обід №4 комплексний з доставкою /Меню орієнтовне: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П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юре, котлета, салат з морковки по-корейськи, круасан з повидлом або фруктовим джемом, чай, хліб. В одноразовому посуді</w:t>
      </w:r>
    </w:p>
    <w:p w:rsidR="00000000" w:rsidDel="00000000" w:rsidP="00000000" w:rsidRDefault="00000000" w:rsidRPr="00000000" w14:paraId="00000015">
      <w:pPr>
        <w:ind w:left="360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Меню може бути зміненим за домовленістю із Замовником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Організація харчування (20 осіб (10 дорослих та 10 дітей), 44 дні, 44 обіди за адресою: м.Ужгород, вул.. А.Палая, 1/48А)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17">
      <w:pPr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 обід -20 осіб= 20 порцій в одноразовому посуді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u w:val="single"/>
          <w:rtl w:val="0"/>
        </w:rPr>
        <w:t xml:space="preserve">Обід №1 комплексний з доставкою/Меню орієнтовне: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К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артопля печена чищена, відбивна куряча, салат з буряка, хліб, тістечко з яблук, сік 0,2л. в паперовій упаковці. В одноразовому посуді.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Calibri" w:cs="Calibri" w:eastAsia="Calibri" w:hAnsi="Calibri"/>
          <w:i w:val="1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u w:val="single"/>
          <w:rtl w:val="0"/>
        </w:rPr>
        <w:t xml:space="preserve">Обід №2 комплексний з доставкою /Меню орієнтовне: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Г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речка з сметанковою підливкою та тюфтельками, овочевий салат, творожне тістечко, чай, хліб. В одноразовому посуді.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u w:val="single"/>
          <w:rtl w:val="0"/>
        </w:rPr>
        <w:t xml:space="preserve">Обід №3 комплексний з доставкою /Меню орієнтовне: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М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акарони по-флотськи, салат овочевий з сметаною, хліб, йогурт питний 300г. В одноразовому посуді.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u w:val="single"/>
          <w:rtl w:val="0"/>
        </w:rPr>
        <w:t xml:space="preserve">Обід №4 комплексний з доставкою /Меню орієнтовне: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П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юре, котлета, салат з морковки по-корейськи, круасан з повидлом або фруктовим джемом, чай, хліб. В одноразовому посуді.</w:t>
      </w:r>
    </w:p>
    <w:p w:rsidR="00000000" w:rsidDel="00000000" w:rsidP="00000000" w:rsidRDefault="00000000" w:rsidRPr="00000000" w14:paraId="0000001C">
      <w:pPr>
        <w:ind w:left="360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Меню може бути зміненим за домовленістю із Замовником</w:t>
      </w:r>
    </w:p>
    <w:p w:rsidR="00000000" w:rsidDel="00000000" w:rsidP="00000000" w:rsidRDefault="00000000" w:rsidRPr="00000000" w14:paraId="0000001D">
      <w:pPr>
        <w:ind w:left="360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ЛОТ 2 - надання послуг організації харчування для просвітницьких тренінгів для дорослих та майстеркласів для дітей ромської національності 15.10.2024-22.12.2024р. 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Місце проведення – м. Ужгород, вул. А.Палая 1/48А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Організація харчування (40 осіб (20 дорослих та 20 дітей), 46 дні, 46 обіди за адресою: м.Ужгород, вул.. А.Палая 1/48А)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21">
      <w:pPr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 обід -40 осіб= 40 порцій в одноразовому посуді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u w:val="single"/>
          <w:rtl w:val="0"/>
        </w:rPr>
        <w:t xml:space="preserve">Обід комплексний з доставкою/Меню орієнтовне: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Картопля фрі, відбивна куряча, салат овочевий, хліб, тістечко з яблук, сік 0,2л. в паперовій упаковці, вода 0,5л. в пластиковій пляшці. В одноразовому посуді.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u w:val="single"/>
          <w:rtl w:val="0"/>
        </w:rPr>
        <w:t xml:space="preserve">Вимоги до – учасника тендеру :</w:t>
      </w:r>
    </w:p>
    <w:p w:rsidR="00000000" w:rsidDel="00000000" w:rsidP="00000000" w:rsidRDefault="00000000" w:rsidRPr="00000000" w14:paraId="00000024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1434" w:hanging="357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Реєстрація фізичною особою-підприємцем або юридичною особою-підприємцем з наявними всіма дозволами та ліцензіями на ведення даного типу підприємницької діяльності</w:t>
      </w:r>
    </w:p>
    <w:p w:rsidR="00000000" w:rsidDel="00000000" w:rsidP="00000000" w:rsidRDefault="00000000" w:rsidRPr="00000000" w14:paraId="00000025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1434" w:hanging="357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Наявність відповідних КВЕДів на надання послуг.</w:t>
      </w:r>
    </w:p>
    <w:p w:rsidR="00000000" w:rsidDel="00000000" w:rsidP="00000000" w:rsidRDefault="00000000" w:rsidRPr="00000000" w14:paraId="00000026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1434" w:hanging="357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Фіксація вартості послуг протягом дії терміну договору.</w:t>
      </w:r>
    </w:p>
    <w:p w:rsidR="00000000" w:rsidDel="00000000" w:rsidP="00000000" w:rsidRDefault="00000000" w:rsidRPr="00000000" w14:paraId="00000027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144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Оплата послуг по факту виконаних робіт, надання послуг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u w:val="single"/>
          <w:rtl w:val="0"/>
        </w:rPr>
        <w:t xml:space="preserve">Учасник тендеру надає організатору наступні документи: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14" w:hanging="357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Копія документу, що підтверджує державну реєстрацію.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14" w:hanging="357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Копію документу, щ підтверджує податковий статус.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14" w:hanging="357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Якщо фізична особа паспорт або ID картка, реєстраційна картка платника податків.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14" w:hanging="357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Тендерна пропозиція, заповнена, підписана, відсканована.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14" w:hanging="357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Сертифікати (за наявності, надається перевага).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u w:val="single"/>
          <w:rtl w:val="0"/>
        </w:rPr>
        <w:t xml:space="preserve">Істотні критерії (умови) відбору тендерних пропозицій: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0" w:firstLine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Відповідність учасника кваліфікаційним вимогам тендерного оголошення;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2.   Відповідність поданих документів умовам тендерного оголошення;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3.   Прийнятна вартість послуг.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Вибір кандидатів буде здійснюватися на основі професійного досвіду кандидатів та їхньої компетенції, що відповідають вимогам, наведеним вище та прийнятної вартості послуг.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Тендерні документи повинні бути складені українською мовою, підписані</w:t>
      </w:r>
    </w:p>
    <w:p w:rsidR="00000000" w:rsidDel="00000000" w:rsidP="00000000" w:rsidRDefault="00000000" w:rsidRPr="00000000" w14:paraId="00000034">
      <w:pPr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уповноваженою особою учасника та засвідчені печаткою (за наявності) та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надіслані до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23:59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, 1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 жовтня 2024 року у письмовому (електронному, відсканованому)форматі з поміткою « Участь у тендері №RFQ 2024-0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/N  з вказанням Лоту, на адресу : blago.tender@gmail.com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u w:val="single"/>
          <w:rtl w:val="0"/>
        </w:rPr>
        <w:t xml:space="preserve">Тендерна процедура: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Тендерні пропозиції повинні залишатися чинними впродовж шістдесяти (60)календарних днів з граничного терміну подання Тендерних пропозицій.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Деталізація надання послуг може бути змінена відповідно до потреб, вимог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проєкту з фіксацією в Технічному завданні до договору надання послуг.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Визначення переможця тендеру, відбудеться шляхом розгляду та перевірки наданих пропозицій на відповідність умовам конкурсу, викладеним у тендерній документації. Перевага буде надана підряднику, пропозиція якого відповідатиме зазначеним в тендерному оголошенні критеріям та пропонуватиме найнижчу ціну за умови потрібної кваліфікації підрядника.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Результати тендеру будуть повідомлені організатором учаснику тендеру,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Між ЗОБФ «Благо» та підрядником буде підписано угоду про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надання послуг, в якому буде детально викладено умови співпраці.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Додаткові застереження: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тендерні пропозиції інших учасників міститимуть більш вигідні умови, та що організатор тендеру, необмежений у прийнятті будь-якої іншої пропозиції з більш вигідними для нього умовами.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 Інше: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Оплата послуг по факту виконаних робіт, надання послуг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Затверджено: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Директоркою ЗОБФ «Благо» ___________Елеонора Кулчар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701" w:right="1133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4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a" w:default="1">
    <w:name w:val="Normal"/>
    <w:qFormat w:val="1"/>
    <w:rsid w:val="00A26590"/>
    <w:rPr>
      <w:lang w:val="ru-RU"/>
    </w:rPr>
  </w:style>
  <w:style w:type="paragraph" w:styleId="1">
    <w:name w:val="heading 1"/>
    <w:basedOn w:val="normal"/>
    <w:next w:val="normal"/>
    <w:rsid w:val="004E2EC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normal"/>
    <w:next w:val="normal"/>
    <w:rsid w:val="004E2EC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normal"/>
    <w:next w:val="normal"/>
    <w:rsid w:val="004E2EC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normal"/>
    <w:next w:val="normal"/>
    <w:rsid w:val="004E2ECA"/>
    <w:pPr>
      <w:keepNext w:val="1"/>
      <w:keepLines w:val="1"/>
      <w:spacing w:after="40" w:before="240"/>
      <w:outlineLvl w:val="3"/>
    </w:pPr>
    <w:rPr>
      <w:b w:val="1"/>
    </w:rPr>
  </w:style>
  <w:style w:type="paragraph" w:styleId="5">
    <w:name w:val="heading 5"/>
    <w:basedOn w:val="normal"/>
    <w:next w:val="normal"/>
    <w:rsid w:val="004E2ECA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normal"/>
    <w:next w:val="normal"/>
    <w:rsid w:val="004E2EC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normal" w:customStyle="1">
    <w:name w:val="normal"/>
    <w:rsid w:val="004E2ECA"/>
  </w:style>
  <w:style w:type="table" w:styleId="TableNormal" w:customStyle="1">
    <w:name w:val="Table Normal"/>
    <w:rsid w:val="004E2ECA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normal"/>
    <w:next w:val="normal"/>
    <w:rsid w:val="004E2EC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List Paragraph"/>
    <w:basedOn w:val="a"/>
    <w:uiPriority w:val="34"/>
    <w:qFormat w:val="1"/>
    <w:rsid w:val="00A26590"/>
    <w:pPr>
      <w:ind w:left="720"/>
      <w:contextualSpacing w:val="1"/>
    </w:pPr>
    <w:rPr>
      <w:sz w:val="20"/>
      <w:szCs w:val="20"/>
      <w:lang w:eastAsia="en-US" w:val="en-GB"/>
    </w:rPr>
  </w:style>
  <w:style w:type="paragraph" w:styleId="a5">
    <w:name w:val="header"/>
    <w:basedOn w:val="a"/>
    <w:link w:val="a6"/>
    <w:rsid w:val="00A26590"/>
    <w:pPr>
      <w:tabs>
        <w:tab w:val="center" w:pos="4819"/>
        <w:tab w:val="right" w:pos="9639"/>
      </w:tabs>
    </w:pPr>
  </w:style>
  <w:style w:type="character" w:styleId="a6" w:customStyle="1">
    <w:name w:val="Верхний колонтитул Знак"/>
    <w:basedOn w:val="a0"/>
    <w:link w:val="a5"/>
    <w:rsid w:val="00A26590"/>
    <w:rPr>
      <w:rFonts w:ascii="Times New Roman" w:cs="Times New Roman" w:eastAsia="Times New Roman" w:hAnsi="Times New Roman"/>
      <w:sz w:val="24"/>
      <w:szCs w:val="24"/>
      <w:lang w:eastAsia="ru-RU" w:val="ru-RU"/>
    </w:rPr>
  </w:style>
  <w:style w:type="character" w:styleId="a7">
    <w:name w:val="Hyperlink"/>
    <w:rsid w:val="00BC2962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 w:val="1"/>
    <w:rsid w:val="003C1D51"/>
    <w:pPr>
      <w:tabs>
        <w:tab w:val="center" w:pos="4819"/>
        <w:tab w:val="right" w:pos="9639"/>
      </w:tabs>
    </w:pPr>
  </w:style>
  <w:style w:type="character" w:styleId="a9" w:customStyle="1">
    <w:name w:val="Нижний колонтитул Знак"/>
    <w:basedOn w:val="a0"/>
    <w:link w:val="a8"/>
    <w:uiPriority w:val="99"/>
    <w:rsid w:val="003C1D51"/>
    <w:rPr>
      <w:rFonts w:ascii="Times New Roman" w:cs="Times New Roman" w:eastAsia="Times New Roman" w:hAnsi="Times New Roman"/>
      <w:sz w:val="24"/>
      <w:szCs w:val="24"/>
      <w:lang w:eastAsia="ru-RU" w:val="ru-RU"/>
    </w:rPr>
  </w:style>
  <w:style w:type="paragraph" w:styleId="aa">
    <w:name w:val="Normal (Web)"/>
    <w:basedOn w:val="a"/>
    <w:uiPriority w:val="99"/>
    <w:unhideWhenUsed w:val="1"/>
    <w:rsid w:val="003C2A85"/>
    <w:pPr>
      <w:spacing w:after="100" w:afterAutospacing="1" w:before="100" w:beforeAutospacing="1"/>
    </w:pPr>
    <w:rPr>
      <w:lang w:eastAsia="en-US" w:val="en-US"/>
    </w:rPr>
  </w:style>
  <w:style w:type="paragraph" w:styleId="10" w:customStyle="1">
    <w:name w:val="Обычный1"/>
    <w:basedOn w:val="a"/>
    <w:rsid w:val="00384EA2"/>
    <w:pPr>
      <w:spacing w:after="100" w:afterAutospacing="1" w:before="100" w:beforeAutospacing="1"/>
    </w:pPr>
  </w:style>
  <w:style w:type="paragraph" w:styleId="ab">
    <w:name w:val="Balloon Text"/>
    <w:basedOn w:val="a"/>
    <w:link w:val="ac"/>
    <w:uiPriority w:val="99"/>
    <w:semiHidden w:val="1"/>
    <w:unhideWhenUsed w:val="1"/>
    <w:rsid w:val="00934F0D"/>
    <w:rPr>
      <w:rFonts w:ascii="Tahoma" w:cs="Tahoma" w:hAnsi="Tahoma"/>
      <w:sz w:val="16"/>
      <w:szCs w:val="16"/>
    </w:rPr>
  </w:style>
  <w:style w:type="character" w:styleId="ac" w:customStyle="1">
    <w:name w:val="Текст выноски Знак"/>
    <w:basedOn w:val="a0"/>
    <w:link w:val="ab"/>
    <w:uiPriority w:val="99"/>
    <w:semiHidden w:val="1"/>
    <w:rsid w:val="00934F0D"/>
    <w:rPr>
      <w:rFonts w:ascii="Tahoma" w:cs="Tahoma" w:eastAsia="Times New Roman" w:hAnsi="Tahoma"/>
      <w:sz w:val="16"/>
      <w:szCs w:val="16"/>
      <w:lang w:eastAsia="ru-RU" w:val="ru-RU"/>
    </w:rPr>
  </w:style>
  <w:style w:type="paragraph" w:styleId="ad">
    <w:name w:val="Subtitle"/>
    <w:basedOn w:val="normal"/>
    <w:next w:val="normal"/>
    <w:rsid w:val="004E2EC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yggi7G7JDpO38Bn/eoLulyraaQ==">CgMxLjA4AHIhMXlieW9MNXpLMnBVS1dKTHp6Q2lVVldZTUR0TEtJa21m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2024-02-14T09:21:00Z</dcterms:created>
  <dc:creator>Ирина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