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ДАТА: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 № RFQ 2024-02/N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 надання послуг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послуг  психолога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м. Ужгород: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.10.2024-22.12.2024р.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 І ЧАС ПРОВЕДЕННЯ ТА ЗАКІНЧЕННЯ ПРИЙНЯТТЯ ПРОПОЗИЦІЙ: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.10.2024–1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 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київ., час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1.ПОТРЕБИ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запрошує кваліфікованих організацій , ФОП прийняти участь у тендері  із надання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послуг  психолога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м. Ужгород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.10.2024-22.12.2024р.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ЛОТ 1 – надання послуг психолога для проведення групових занять арт-терапії 1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.10.2024–22.12.2024р.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ЛОТ 2 – надання послуг психолога для проведення індивідуальних занять 1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.10.2024–22.12.2024р.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Учасник тендеру може подавати пропозицію як на всі Лоти, так і на кожен окремо.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2.СКЛАД ТЕНДЕРНОЇ ДОКУМЕНТАЦЇЇ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пропозицію(ЗЦП)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А- Специфікація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В –Форма цінової пропозиції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С - Реєстраційна форма учасника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3.СКЛАД ЗЦП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повинна надати наступну інформацію про ціну (з ПДВ):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Валюта: гривня.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Вартість послуги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Разом з пропозицією постачальник повинен надати копії наступних документів: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-Загальну інформацію про учасника, Додаток В, Додаток С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Реєстрацію юридичної особи або ФОП згідно діючого законодавства України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4.ПОДАННЯ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бути подана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не пізніше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год. за київським  часом  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 року шляхом: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 конвертах на поштову адресу м. Ужгород, вул. А.Палая, 1/48А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2)   або  на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blago.tender@gmail.com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в форматі PDF aбо Exel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Укажіть, будь ласка, у темі листа: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RFQ 2024-02/N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Назву Вашої організації;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Кількість відправлених повідомлень(наприклад,1/2,2/2).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Ваша цінова пропозиція повинна бути чинною щонайменше 60 днів.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5.ОЦІНКА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Пропозиції що відповідають технічним вимогам будуть оцінюватись по запропонованим цінам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 Пропозиції, які не відповідають технічним вимогам тендера будуть відхилені.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Директорка  ЗОБФ «Благо»                          </w:t>
        <w:tab/>
        <w:tab/>
        <w:tab/>
        <w:t xml:space="preserve"> Елеонора Кулчар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отримав:_______________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84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замовчуванням">
    <w:name w:val="Шрифт абзацу за замовчуванням"/>
    <w:next w:val="Шрифтабзацузазамовчуванням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у">
    <w:name w:val="Абзац списку"/>
    <w:basedOn w:val="Звичайний"/>
    <w:next w:val="Абзацсписку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GB"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lago.tend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EgA3AmTyPNVk3OCnxoLyToePbA==">CgMxLjA4AHIhMThpTU1NZVRLRzBheU9jTFVOYWRIcnloZXdhX2lMMm5f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2023-08-30T15:20:00Z</dcterms:created>
  <dc:creator>neeka</dc:creator>
</cp:coreProperties>
</file>