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_rels/numbering.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2"/>
        <w:keepNext w:val="true"/>
        <w:keepLines/>
        <w:spacing w:before="200" w:after="0"/>
        <w:rPr/>
      </w:pPr>
      <w:r>
        <w:rPr/>
        <w:t>Закарпатський обласний благодійний фонд «Благо»</w:t>
      </w:r>
    </w:p>
    <w:p>
      <w:pPr>
        <w:pStyle w:val="2"/>
        <w:rPr/>
      </w:pPr>
      <w:r>
        <w:rPr/>
        <w:t>Звіт про роботу за 2024 рік</w:t>
      </w:r>
    </w:p>
    <w:p>
      <w:pPr>
        <w:pStyle w:val="Normal"/>
        <w:rPr/>
      </w:pPr>
      <w:r>
        <w:rPr/>
        <mc:AlternateContent>
          <mc:Choice Requires="wps">
            <w:drawing>
              <wp:inline distT="0" distB="0" distL="0" distR="0">
                <wp:extent cx="6120765" cy="19050"/>
                <wp:effectExtent l="0" t="0" r="0" b="0"/>
                <wp:docPr id="1" name=""/>
                <a:graphic xmlns:a="http://schemas.openxmlformats.org/drawingml/2006/main">
                  <a:graphicData uri="http://schemas.microsoft.com/office/word/2010/wordprocessingShape">
                    <wps:wsp>
                      <wps:cNvSpPr/>
                      <wps:nvSpPr>
                        <wps:cNvPr id="0" name=""/>
                        <wps:cNvSpPr/>
                      </wps:nvSpPr>
                      <wps:spPr>
                        <a:xfrm>
                          <a:off x="0" y="0"/>
                          <a:ext cx="612072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81.9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shd w:val="clear" w:color="auto" w:fill="FFFFFF"/>
        <w:spacing w:before="0" w:afterAutospacing="1"/>
        <w:jc w:val="both"/>
        <w:rPr>
          <w:rFonts w:ascii="Georgia" w:hAnsi="Georgia" w:eastAsia="Times New Roman" w:cs="Helvetica"/>
          <w:color w:val="000000" w:themeColor="text1"/>
          <w:sz w:val="24"/>
          <w:szCs w:val="24"/>
          <w:lang w:eastAsia="uk-UA"/>
        </w:rPr>
      </w:pPr>
      <w:r>
        <w:rPr>
          <w:rFonts w:eastAsia="Times New Roman" w:cs="Helvetica" w:ascii="Georgia" w:hAnsi="Georgia"/>
          <w:b/>
          <w:bCs/>
          <w:color w:val="000000" w:themeColor="text1"/>
          <w:sz w:val="24"/>
          <w:szCs w:val="24"/>
          <w:lang w:eastAsia="uk-UA"/>
        </w:rPr>
        <w:t>Фонд «Благо»</w:t>
      </w:r>
      <w:r>
        <w:rPr>
          <w:rFonts w:eastAsia="Times New Roman" w:cs="Helvetica" w:ascii="Georgia" w:hAnsi="Georgia"/>
          <w:color w:val="000000" w:themeColor="text1"/>
          <w:sz w:val="24"/>
          <w:szCs w:val="24"/>
          <w:lang w:eastAsia="uk-UA"/>
        </w:rPr>
        <w:t xml:space="preserve"> — це активна організація, яка понад 20 років працює за для покращення життя вразливих верств населення </w:t>
      </w:r>
      <w:r>
        <w:rPr>
          <w:rFonts w:eastAsia="Times New Roman" w:cs="Helvetica" w:ascii="Georgia" w:hAnsi="Georgia"/>
          <w:color w:val="000000" w:themeColor="text1"/>
          <w:sz w:val="24"/>
          <w:szCs w:val="24"/>
          <w:lang w:eastAsia="uk-UA"/>
        </w:rPr>
        <w:t>та всіх хто потрібує підтримки або  допомоги.</w:t>
      </w:r>
      <w:r>
        <w:rPr>
          <w:rFonts w:eastAsia="Times New Roman" w:cs="Helvetica" w:ascii="Georgia" w:hAnsi="Georgia"/>
          <w:color w:val="000000" w:themeColor="text1"/>
          <w:sz w:val="24"/>
          <w:szCs w:val="24"/>
          <w:lang w:eastAsia="uk-UA"/>
        </w:rPr>
        <w:t xml:space="preserve"> Заснований у 2003 році, наш Фонд </w:t>
      </w:r>
      <w:r>
        <w:rPr>
          <w:rFonts w:eastAsia="Times New Roman" w:cs="Helvetica" w:ascii="Georgia" w:hAnsi="Georgia"/>
          <w:color w:val="000000" w:themeColor="text1"/>
          <w:sz w:val="24"/>
          <w:szCs w:val="24"/>
          <w:lang w:eastAsia="uk-UA"/>
        </w:rPr>
        <w:t>у 2022 році</w:t>
      </w:r>
      <w:r>
        <w:rPr>
          <w:rFonts w:eastAsia="Times New Roman" w:cs="Helvetica" w:ascii="Georgia" w:hAnsi="Georgia"/>
          <w:color w:val="000000" w:themeColor="text1"/>
          <w:sz w:val="24"/>
          <w:szCs w:val="24"/>
          <w:lang w:eastAsia="uk-UA"/>
        </w:rPr>
        <w:t xml:space="preserve"> став надійною підтримкою багатодітних та малозабезпечених сімей, </w:t>
      </w:r>
      <w:r>
        <w:rPr>
          <w:rFonts w:eastAsia="Times New Roman" w:cs="Helvetica" w:ascii="Georgia" w:hAnsi="Georgia"/>
          <w:color w:val="000000" w:themeColor="text1"/>
          <w:sz w:val="24"/>
          <w:szCs w:val="24"/>
          <w:lang w:eastAsia="uk-UA"/>
        </w:rPr>
        <w:t xml:space="preserve">жінок, дівчат, дітей </w:t>
      </w:r>
      <w:r>
        <w:rPr>
          <w:rFonts w:eastAsia="Times New Roman" w:cs="Helvetica" w:ascii="Georgia" w:hAnsi="Georgia"/>
          <w:color w:val="000000" w:themeColor="text1"/>
          <w:sz w:val="24"/>
          <w:szCs w:val="24"/>
          <w:lang w:eastAsia="uk-UA"/>
        </w:rPr>
        <w:t xml:space="preserve">ромських громад та внутрішньо переміщених осіб. Ми створюємо простір можливостей для тих, хто стикається з соціальними викликами, і робимо це з невичерпною енергією та великою любов’ю до кожного.  </w:t>
      </w:r>
      <w:r>
        <w:rPr>
          <w:rFonts w:eastAsia="Times New Roman" w:cs="Helvetica" w:ascii="Georgia" w:hAnsi="Georgia"/>
          <w:color w:val="000000" w:themeColor="text1"/>
          <w:sz w:val="24"/>
          <w:szCs w:val="24"/>
          <w:lang w:eastAsia="uk-UA"/>
        </w:rPr>
        <w:t>Ми працюємо ради блага та підняття людей змінюючи їх життя на краще .</w:t>
      </w:r>
    </w:p>
    <w:p>
      <w:pPr>
        <w:pStyle w:val="Normal"/>
        <w:shd w:val="clear" w:color="auto" w:fill="FFFFFF"/>
        <w:spacing w:lineRule="auto" w:line="240" w:before="0" w:afterAutospacing="1"/>
        <w:jc w:val="both"/>
        <w:rPr>
          <w:rFonts w:ascii="Georgia" w:hAnsi="Georgia" w:eastAsia="Times New Roman" w:cs="Helvetica"/>
          <w:color w:val="000000" w:themeColor="text1"/>
          <w:sz w:val="24"/>
          <w:szCs w:val="24"/>
          <w:lang w:eastAsia="uk-UA"/>
        </w:rPr>
      </w:pPr>
      <w:r>
        <w:rPr>
          <w:rFonts w:eastAsia="Times New Roman" w:cs="Helvetica" w:ascii="Georgia" w:hAnsi="Georgia"/>
          <w:b/>
          <w:bCs/>
          <w:color w:val="000000" w:themeColor="text1"/>
          <w:sz w:val="24"/>
          <w:szCs w:val="24"/>
          <w:lang w:eastAsia="uk-UA"/>
        </w:rPr>
        <w:t>Наша місія та бачення</w:t>
      </w:r>
    </w:p>
    <w:p>
      <w:pPr>
        <w:pStyle w:val="Normal"/>
        <w:spacing w:lineRule="auto" w:line="240" w:before="0" w:after="0"/>
        <w:jc w:val="both"/>
        <w:rPr>
          <w:rFonts w:ascii="Times New Roman" w:hAnsi="Times New Roman" w:eastAsia="Times New Roman" w:cs="Times New Roman"/>
          <w:sz w:val="24"/>
          <w:szCs w:val="24"/>
          <w:lang w:eastAsia="uk-UA"/>
        </w:rPr>
      </w:pPr>
      <w:r>
        <w:rPr>
          <w:rFonts w:eastAsia="Times New Roman" w:cs="Arial" w:ascii="Arial" w:hAnsi="Arial"/>
          <w:b/>
          <w:bCs/>
          <w:color w:val="000000"/>
          <w:lang w:eastAsia="uk-UA"/>
        </w:rPr>
        <w:t>Місія: </w:t>
      </w:r>
    </w:p>
    <w:p>
      <w:pPr>
        <w:pStyle w:val="Normal"/>
        <w:spacing w:lineRule="auto" w:line="240" w:before="0" w:after="0"/>
        <w:jc w:val="both"/>
        <w:rPr>
          <w:rFonts w:ascii="Times New Roman" w:hAnsi="Times New Roman" w:eastAsia="Times New Roman" w:cs="Times New Roman"/>
          <w:sz w:val="24"/>
          <w:szCs w:val="24"/>
          <w:lang w:eastAsia="uk-UA"/>
        </w:rPr>
      </w:pPr>
      <w:r>
        <w:rPr>
          <w:rFonts w:eastAsia="Times New Roman" w:cs="Arial" w:ascii="Arial" w:hAnsi="Arial"/>
          <w:color w:val="000000"/>
          <w:lang w:eastAsia="uk-UA"/>
        </w:rPr>
        <w:t>Забезпечення рівних можливостей доступу до освіти та соціальних благ.</w:t>
      </w:r>
    </w:p>
    <w:p>
      <w:pPr>
        <w:pStyle w:val="Normal"/>
        <w:spacing w:lineRule="auto" w:line="240" w:before="0" w:after="0"/>
        <w:rPr>
          <w:rFonts w:ascii="Times New Roman" w:hAnsi="Times New Roman" w:eastAsia="Times New Roman" w:cs="Times New Roman"/>
          <w:sz w:val="24"/>
          <w:szCs w:val="24"/>
          <w:lang w:eastAsia="uk-UA"/>
        </w:rPr>
      </w:pPr>
      <w:r>
        <w:rPr>
          <w:rFonts w:eastAsia="Times New Roman" w:cs="Times New Roman" w:ascii="Times New Roman" w:hAnsi="Times New Roman"/>
          <w:sz w:val="24"/>
          <w:szCs w:val="24"/>
          <w:lang w:eastAsia="uk-UA"/>
        </w:rPr>
      </w:r>
    </w:p>
    <w:p>
      <w:pPr>
        <w:pStyle w:val="Normal"/>
        <w:spacing w:lineRule="auto" w:line="240" w:before="0" w:after="0"/>
        <w:jc w:val="both"/>
        <w:rPr>
          <w:rFonts w:ascii="Times New Roman" w:hAnsi="Times New Roman" w:eastAsia="Times New Roman" w:cs="Times New Roman"/>
          <w:sz w:val="24"/>
          <w:szCs w:val="24"/>
          <w:lang w:eastAsia="uk-UA"/>
        </w:rPr>
      </w:pPr>
      <w:r>
        <w:rPr>
          <w:rFonts w:eastAsia="Times New Roman" w:cs="Arial" w:ascii="Arial" w:hAnsi="Arial"/>
          <w:b/>
          <w:bCs/>
          <w:color w:val="000000"/>
          <w:lang w:eastAsia="uk-UA"/>
        </w:rPr>
        <w:t>Візія:</w:t>
      </w:r>
    </w:p>
    <w:p>
      <w:pPr>
        <w:pStyle w:val="Normal"/>
        <w:spacing w:lineRule="auto" w:line="240" w:before="0" w:after="0"/>
        <w:jc w:val="both"/>
        <w:rPr>
          <w:rFonts w:ascii="Times New Roman" w:hAnsi="Times New Roman" w:eastAsia="Times New Roman" w:cs="Times New Roman"/>
          <w:sz w:val="24"/>
          <w:szCs w:val="24"/>
          <w:lang w:eastAsia="uk-UA"/>
        </w:rPr>
      </w:pPr>
      <w:r>
        <w:rPr>
          <w:rFonts w:eastAsia="Times New Roman" w:cs="Arial" w:ascii="Arial" w:hAnsi="Arial"/>
          <w:color w:val="000000"/>
          <w:lang w:eastAsia="uk-UA"/>
        </w:rPr>
        <w:t>Фонд «Благо» прагне створити суспільство, в якому кожна людина, незалежно від життєвих обставин, має доступ до якісної психологічної, соціальної та юридичної підтримки, відчуває захист своїх прав і має можливість для відновлення та розвитку.</w:t>
      </w:r>
    </w:p>
    <w:p>
      <w:pPr>
        <w:pStyle w:val="Normal"/>
        <w:spacing w:lineRule="auto" w:line="240" w:before="0" w:after="0"/>
        <w:rPr>
          <w:rFonts w:ascii="Times New Roman" w:hAnsi="Times New Roman" w:eastAsia="Times New Roman" w:cs="Times New Roman"/>
          <w:sz w:val="24"/>
          <w:szCs w:val="24"/>
          <w:lang w:eastAsia="uk-UA"/>
        </w:rPr>
      </w:pPr>
      <w:r>
        <w:rPr>
          <w:rFonts w:eastAsia="Times New Roman" w:cs="Times New Roman" w:ascii="Times New Roman" w:hAnsi="Times New Roman"/>
          <w:sz w:val="24"/>
          <w:szCs w:val="24"/>
          <w:lang w:eastAsia="uk-UA"/>
        </w:rPr>
      </w:r>
    </w:p>
    <w:p>
      <w:pPr>
        <w:pStyle w:val="Normal"/>
        <w:spacing w:lineRule="auto" w:line="240" w:before="0" w:after="0"/>
        <w:jc w:val="both"/>
        <w:rPr>
          <w:rFonts w:ascii="Times New Roman" w:hAnsi="Times New Roman" w:eastAsia="Times New Roman" w:cs="Times New Roman"/>
          <w:sz w:val="24"/>
          <w:szCs w:val="24"/>
          <w:lang w:eastAsia="uk-UA"/>
        </w:rPr>
      </w:pPr>
      <w:r>
        <w:rPr>
          <w:rFonts w:eastAsia="Times New Roman" w:cs="Arial" w:ascii="Arial" w:hAnsi="Arial"/>
          <w:b/>
          <w:bCs/>
          <w:color w:val="000000"/>
          <w:lang w:eastAsia="uk-UA"/>
        </w:rPr>
        <w:t>Цінності:</w:t>
      </w:r>
    </w:p>
    <w:p>
      <w:pPr>
        <w:pStyle w:val="Normal"/>
        <w:spacing w:lineRule="auto" w:line="240" w:before="0" w:after="0"/>
        <w:jc w:val="both"/>
        <w:rPr>
          <w:rFonts w:ascii="Times New Roman" w:hAnsi="Times New Roman" w:eastAsia="Times New Roman" w:cs="Times New Roman"/>
          <w:sz w:val="24"/>
          <w:szCs w:val="24"/>
          <w:lang w:eastAsia="uk-UA"/>
        </w:rPr>
      </w:pPr>
      <w:r>
        <w:rPr>
          <w:rFonts w:eastAsia="Times New Roman" w:cs="Arial" w:ascii="Arial" w:hAnsi="Arial"/>
          <w:color w:val="000000"/>
          <w:lang w:eastAsia="uk-UA"/>
        </w:rPr>
        <w:t>1. Людяність і емпатія. Ставимо людину в центр нашої діяльності, визнаючи її унікальність, гідність і право на допомогу. Підхід до кожного ґрунтується на співчутті, розумінні та уважному ставленні до його потреб.</w:t>
      </w:r>
    </w:p>
    <w:p>
      <w:pPr>
        <w:pStyle w:val="Normal"/>
        <w:spacing w:lineRule="auto" w:line="240" w:before="0" w:after="0"/>
        <w:jc w:val="both"/>
        <w:rPr>
          <w:rFonts w:ascii="Times New Roman" w:hAnsi="Times New Roman" w:eastAsia="Times New Roman" w:cs="Times New Roman"/>
          <w:sz w:val="24"/>
          <w:szCs w:val="24"/>
          <w:lang w:eastAsia="uk-UA"/>
        </w:rPr>
      </w:pPr>
      <w:r>
        <w:rPr>
          <w:rFonts w:eastAsia="Times New Roman" w:cs="Arial" w:ascii="Arial" w:hAnsi="Arial"/>
          <w:color w:val="000000"/>
          <w:lang w:eastAsia="uk-UA"/>
        </w:rPr>
        <w:t>2. Повага до прав людини. Захищаємо права, сприяємо їхньому доступу до правових ресурсів та забезпечуємо рівність можливостей. Діяльність фонду ґрунтується на принципах соціальної справедливості та відсутності дискримінації.</w:t>
      </w:r>
    </w:p>
    <w:p>
      <w:pPr>
        <w:pStyle w:val="Normal"/>
        <w:spacing w:lineRule="auto" w:line="240" w:before="0" w:after="0"/>
        <w:jc w:val="both"/>
        <w:rPr>
          <w:rFonts w:ascii="Times New Roman" w:hAnsi="Times New Roman" w:eastAsia="Times New Roman" w:cs="Times New Roman"/>
          <w:sz w:val="24"/>
          <w:szCs w:val="24"/>
          <w:lang w:eastAsia="uk-UA"/>
        </w:rPr>
      </w:pPr>
      <w:r>
        <w:rPr>
          <w:rFonts w:eastAsia="Times New Roman" w:cs="Arial" w:ascii="Arial" w:hAnsi="Arial"/>
          <w:color w:val="000000"/>
          <w:lang w:eastAsia="uk-UA"/>
        </w:rPr>
        <w:t>3. Професіоналізм і якість допомоги. Забезпечуємо високий рівень послуг завдяки команді кваліфікованих психологів, юристів та соціальних працівників. Постійно вдосконалюємо методи роботи, впроваджуючи сучасні практики та підходи.</w:t>
      </w:r>
    </w:p>
    <w:p>
      <w:pPr>
        <w:pStyle w:val="Normal"/>
        <w:spacing w:lineRule="auto" w:line="240" w:before="0" w:after="0"/>
        <w:jc w:val="both"/>
        <w:rPr>
          <w:rFonts w:ascii="Times New Roman" w:hAnsi="Times New Roman" w:eastAsia="Times New Roman" w:cs="Times New Roman"/>
          <w:sz w:val="24"/>
          <w:szCs w:val="24"/>
          <w:lang w:eastAsia="uk-UA"/>
        </w:rPr>
      </w:pPr>
      <w:r>
        <w:rPr>
          <w:rFonts w:eastAsia="Times New Roman" w:cs="Arial" w:ascii="Arial" w:hAnsi="Arial"/>
          <w:color w:val="000000"/>
          <w:lang w:eastAsia="uk-UA"/>
        </w:rPr>
        <w:t>4. Інклюзивність і доступність. Створюємо умови, за яких кожен має доступ до освітньої, психологічної, юридичної та соціальної підтримки, незалежно від віку, статі чи соціального статусу. Особливу увагу приділяємо вразливим групам, таким як діти, люди з інвалідністю, внутрішньо переміщені особи (ВПО), національні меншиши тощо.</w:t>
      </w:r>
    </w:p>
    <w:p>
      <w:pPr>
        <w:pStyle w:val="Normal"/>
        <w:spacing w:lineRule="auto" w:line="240" w:before="0" w:after="0"/>
        <w:jc w:val="both"/>
        <w:rPr>
          <w:rFonts w:ascii="Times New Roman" w:hAnsi="Times New Roman" w:eastAsia="Times New Roman" w:cs="Times New Roman"/>
          <w:sz w:val="24"/>
          <w:szCs w:val="24"/>
          <w:lang w:eastAsia="uk-UA"/>
        </w:rPr>
      </w:pPr>
      <w:r>
        <w:rPr>
          <w:rFonts w:eastAsia="Times New Roman" w:cs="Arial" w:ascii="Arial" w:hAnsi="Arial"/>
          <w:color w:val="000000"/>
          <w:lang w:eastAsia="uk-UA"/>
        </w:rPr>
        <w:t>5. Партнерство і співпраця. Працюємо у взаємодії з державними установами, міжнародними організаціями, громадськими ініціативами та волонтерами для досягнення спільних цілей. Вважаємо, що об’єднання зусиль — ключ до ефективної підтримки.</w:t>
      </w:r>
    </w:p>
    <w:p>
      <w:pPr>
        <w:pStyle w:val="Normal"/>
        <w:spacing w:lineRule="auto" w:line="240" w:before="0" w:after="0"/>
        <w:jc w:val="both"/>
        <w:rPr>
          <w:rFonts w:ascii="Times New Roman" w:hAnsi="Times New Roman" w:eastAsia="Times New Roman" w:cs="Times New Roman"/>
          <w:sz w:val="24"/>
          <w:szCs w:val="24"/>
          <w:lang w:eastAsia="uk-UA"/>
        </w:rPr>
      </w:pPr>
      <w:r>
        <w:rPr>
          <w:rFonts w:eastAsia="Times New Roman" w:cs="Arial" w:ascii="Arial" w:hAnsi="Arial"/>
          <w:color w:val="000000"/>
          <w:lang w:eastAsia="uk-UA"/>
        </w:rPr>
        <w:t>6. Прозорість і довіра. Діємо відкрито та чесно, забезпечуючи прозорість у використанні ресурсів і реалізації програм. Наша діяльність спрямована на формування довіри серед бенефіціарів, партнерів та суспільства.</w:t>
      </w:r>
    </w:p>
    <w:p>
      <w:pPr>
        <w:pStyle w:val="Normal"/>
        <w:spacing w:lineRule="auto" w:line="240" w:before="0" w:after="0"/>
        <w:jc w:val="both"/>
        <w:rPr>
          <w:rFonts w:ascii="Times New Roman" w:hAnsi="Times New Roman" w:eastAsia="Times New Roman" w:cs="Times New Roman"/>
          <w:sz w:val="24"/>
          <w:szCs w:val="24"/>
          <w:lang w:eastAsia="uk-UA"/>
        </w:rPr>
      </w:pPr>
      <w:r>
        <w:rPr>
          <w:rFonts w:eastAsia="Times New Roman" w:cs="Arial" w:ascii="Arial" w:hAnsi="Arial"/>
          <w:color w:val="000000"/>
          <w:lang w:eastAsia="uk-UA"/>
        </w:rPr>
        <w:t>7. Стійкість і розвиток. Прагнемо не лише допомогти подолати освітні, соціальні чи гуманітарні втрати, але й створити умови для їхнього довготривалого відновлення та розвитку. Інвестуємо у навчання, підтримку та ресурси, які сприяють самостійності та адаптації постраждалих.</w:t>
      </w:r>
    </w:p>
    <w:p>
      <w:pPr>
        <w:pStyle w:val="Normal"/>
        <w:jc w:val="both"/>
        <w:rPr>
          <w:rFonts w:ascii="Georgia" w:hAnsi="Georgia" w:eastAsia="Times New Roman" w:cs="Helvetica"/>
          <w:b/>
          <w:color w:val="000000" w:themeColor="text1"/>
          <w:sz w:val="24"/>
          <w:szCs w:val="24"/>
          <w:lang w:eastAsia="uk-UA"/>
        </w:rPr>
      </w:pPr>
      <w:r>
        <w:rPr>
          <w:rFonts w:eastAsia="Times New Roman" w:cs="Helvetica" w:ascii="Georgia" w:hAnsi="Georgia"/>
          <w:b/>
          <w:color w:val="000000" w:themeColor="text1"/>
          <w:sz w:val="24"/>
          <w:szCs w:val="24"/>
          <w:lang w:eastAsia="uk-UA"/>
        </w:rPr>
        <w:t>Наші проектна діяльність у 2024 році мала такі основні спрямування:</w:t>
      </w:r>
    </w:p>
    <w:p>
      <w:pPr>
        <w:pStyle w:val="ListParagraph"/>
        <w:numPr>
          <w:ilvl w:val="0"/>
          <w:numId w:val="1"/>
        </w:numPr>
        <w:jc w:val="both"/>
        <w:rPr>
          <w:rFonts w:ascii="Georgia" w:hAnsi="Georgia" w:eastAsia="Times New Roman" w:cs="Helvetica"/>
          <w:color w:val="000000" w:themeColor="text1"/>
          <w:sz w:val="24"/>
          <w:szCs w:val="24"/>
          <w:u w:val="single"/>
          <w:lang w:eastAsia="uk-UA"/>
        </w:rPr>
      </w:pPr>
      <w:r>
        <w:rPr>
          <w:rFonts w:eastAsia="Times New Roman" w:cs="Helvetica" w:ascii="Georgia" w:hAnsi="Georgia"/>
          <w:color w:val="000000" w:themeColor="text1"/>
          <w:sz w:val="24"/>
          <w:szCs w:val="24"/>
          <w:u w:val="single"/>
          <w:lang w:eastAsia="uk-UA"/>
        </w:rPr>
        <w:t>Освіта – ключ до майбутнього</w:t>
      </w:r>
    </w:p>
    <w:p>
      <w:pPr>
        <w:pStyle w:val="NormalWeb"/>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 xml:space="preserve">Маємо на меті дати ромським дітям можливість пройти </w:t>
      </w:r>
      <w:r>
        <w:rPr>
          <w:rFonts w:cs="Helvetica" w:ascii="Georgia" w:hAnsi="Georgia"/>
          <w:b/>
          <w:color w:val="000000" w:themeColor="text1"/>
        </w:rPr>
        <w:t>дошкільну підготовку</w:t>
      </w:r>
      <w:r>
        <w:rPr>
          <w:rFonts w:cs="Helvetica" w:ascii="Georgia" w:hAnsi="Georgia"/>
          <w:color w:val="000000" w:themeColor="text1"/>
        </w:rPr>
        <w:t>, необхідну для вдалого старту в школі. Крім того, наші програми включають активну роботу з батьками, допомагаючи усвідомити важливість освіти та надаючи інструменти підтримки дітей. У 2024 році цим проєктом було охоплено  25 дітей.</w:t>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 xml:space="preserve">Проєкт </w:t>
      </w:r>
      <w:r>
        <w:rPr>
          <w:rFonts w:eastAsia="Times New Roman" w:cs="Helvetica" w:ascii="Georgia" w:hAnsi="Georgia"/>
          <w:b/>
          <w:color w:val="000000" w:themeColor="text1"/>
          <w:sz w:val="24"/>
          <w:szCs w:val="24"/>
          <w:lang w:eastAsia="uk-UA"/>
        </w:rPr>
        <w:t>«Ранній розвиток ромських дітей та робота з батьками: освіта, підтримка та інтеграція»</w:t>
      </w:r>
      <w:r>
        <w:rPr>
          <w:rFonts w:eastAsia="Times New Roman" w:cs="Helvetica" w:ascii="Georgia" w:hAnsi="Georgia"/>
          <w:color w:val="000000" w:themeColor="text1"/>
          <w:sz w:val="24"/>
          <w:szCs w:val="24"/>
          <w:lang w:eastAsia="uk-UA"/>
        </w:rPr>
        <w:t xml:space="preserve"> передбачав групові та індивідуальні консультації з психологом; заняття з логопедом, розвиваючи мовлення та комунікативні навички дітей; участь в тренінгах для батьків, які допоможуть краще розуміти свої права та обов'язки та виховувати діток відповідально і з любов'ю; групові заходи з арт-терапії для дорослих та дітей. У цьому проекті у 2024 році взяли участь 240 дітей, 240 батьків, було проведено 145 занять і задіяно 10 фахівців.</w:t>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 xml:space="preserve">Ці заходи допомагають дітям, які пережили складні обставини, справлятися з емоційними труднощами, знаходити нових друзів і відкривати себе через творчість. Арт-терапія є важливим інструментом для розвитку впевненості, самовираження та гармонійного сприйняття світу. Дитяча творчість під час таких занять – це не лише малюнки чи аплікації, але й спосіб поділитися своїми переживаннями у безпечній атмосфері. </w:t>
      </w:r>
    </w:p>
    <w:p>
      <w:pPr>
        <w:pStyle w:val="Normal"/>
        <w:shd w:val="clear" w:color="auto" w:fill="FFFFFF"/>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r>
    </w:p>
    <w:p>
      <w:pPr>
        <w:pStyle w:val="Normal"/>
        <w:shd w:val="clear" w:color="auto" w:fill="FFFFFF"/>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Тренінги для батьків  навчають турботі про себе, сприяють подоланню домашнього насильства, формуванню здорових відносин, навчанню продуктивним методам виховання без тиску, агресії та покарань. Проєкт реалізується МФОЗНС «Регіон Карпат»  NEEKA за підтримки Дитячого Фонду ООН (ЮНІСЕФ) та Федерального міністерства економічного розвитку та співробітництва Німеччини (BMZ) через KfW.</w:t>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 xml:space="preserve">За підтримки World Relief Ukraine  було здійснено проект </w:t>
      </w:r>
      <w:r>
        <w:rPr>
          <w:rFonts w:eastAsia="Times New Roman" w:cs="Helvetica" w:ascii="Georgia" w:hAnsi="Georgia"/>
          <w:b/>
          <w:color w:val="000000" w:themeColor="text1"/>
          <w:sz w:val="24"/>
          <w:szCs w:val="24"/>
          <w:lang w:eastAsia="uk-UA"/>
        </w:rPr>
        <w:t>«Подолання психологічної травми війни серед ромських дітей ВПО в Закарпатті»</w:t>
      </w:r>
      <w:r>
        <w:rPr>
          <w:rFonts w:eastAsia="Times New Roman" w:cs="Helvetica" w:ascii="Georgia" w:hAnsi="Georgia"/>
          <w:color w:val="000000" w:themeColor="text1"/>
          <w:sz w:val="24"/>
          <w:szCs w:val="24"/>
          <w:lang w:eastAsia="uk-UA"/>
        </w:rPr>
        <w:t>,  а саме заняття арт-терапією з кваліфікованими психологами; танцювальні заняття задля релаксації тіла та вивільнення емоцій; групову та індивідуальну роботу для обговорення вражень та отримання персоналізованої підтримки; творчі заняття для батьків і дітей; психологічні тренінги для батьків. Усього у різних видах діяльності взяли участь 260</w:t>
      </w:r>
      <w:bookmarkStart w:id="0" w:name="_GoBack"/>
      <w:bookmarkEnd w:id="0"/>
      <w:r>
        <w:rPr>
          <w:rFonts w:eastAsia="Times New Roman" w:cs="Helvetica" w:ascii="Georgia" w:hAnsi="Georgia"/>
          <w:color w:val="000000" w:themeColor="text1"/>
          <w:sz w:val="24"/>
          <w:szCs w:val="24"/>
          <w:lang w:eastAsia="uk-UA"/>
        </w:rPr>
        <w:t xml:space="preserve"> ромських дітей з числа ВПО.</w:t>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 xml:space="preserve">Один із ціннісних проєктів у який вклала зусилля, час і любов наша команда — </w:t>
      </w:r>
    </w:p>
    <w:p>
      <w:pPr>
        <w:pStyle w:val="NormalWeb"/>
        <w:shd w:val="clear" w:color="auto" w:fill="FFFFFF"/>
        <w:spacing w:lineRule="auto" w:line="276" w:beforeAutospacing="0" w:before="0" w:after="280"/>
        <w:jc w:val="both"/>
        <w:rPr>
          <w:rFonts w:ascii="Segoe UI" w:hAnsi="Segoe UI" w:cs="Segoe UI"/>
          <w:color w:val="080809"/>
          <w:sz w:val="23"/>
          <w:szCs w:val="23"/>
          <w:shd w:fill="FFFFFF" w:val="clear"/>
        </w:rPr>
      </w:pPr>
      <w:r>
        <w:rPr>
          <w:rFonts w:cs="Helvetica" w:ascii="Georgia" w:hAnsi="Georgia"/>
          <w:b/>
          <w:color w:val="000000" w:themeColor="text1"/>
        </w:rPr>
        <w:t>дослідження «Стан булінгу ромських дітей в закладах освіти»</w:t>
      </w:r>
      <w:r>
        <w:rPr>
          <w:rFonts w:cs="Helvetica" w:ascii="Georgia" w:hAnsi="Georgia"/>
          <w:color w:val="000000" w:themeColor="text1"/>
        </w:rPr>
        <w:t>. Його провели фахівці благодійного фонду «Благо», мережі REYN-Україна за підтримки Міністерства закордонних справ Фінляндії та міжнародної правозахисної організації Minority Rights Group серед близько 500 вчителів, батьків і школярів Закарпатської, Запорізької та Одеської областей. Результати дослідження були презентовані ОМС та НГО у згаданих  вище областях та місті Київ.</w:t>
      </w:r>
    </w:p>
    <w:p>
      <w:pPr>
        <w:pStyle w:val="NormalWeb"/>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 xml:space="preserve">Для </w:t>
      </w:r>
      <w:r>
        <w:rPr>
          <w:rFonts w:cs="Helvetica" w:ascii="Georgia" w:hAnsi="Georgia"/>
          <w:b/>
          <w:color w:val="000000" w:themeColor="text1"/>
        </w:rPr>
        <w:t>навчання дітей IT-3D</w:t>
      </w:r>
      <w:r>
        <w:rPr>
          <w:rFonts w:cs="Helvetica" w:ascii="Georgia" w:hAnsi="Georgia"/>
          <w:color w:val="000000" w:themeColor="text1"/>
        </w:rPr>
        <w:t xml:space="preserve"> від угорських партнерів з організації Democrating Change Partners Hungary отримано 67 одиниць техніки; проведено заняття з </w:t>
      </w:r>
      <w:r>
        <w:rPr>
          <w:rFonts w:cs="Helvetica" w:ascii="Georgia" w:hAnsi="Georgia"/>
        </w:rPr>
        <w:t>о</w:t>
      </w:r>
      <w:r>
        <w:rPr>
          <w:rFonts w:cs="Segoe UI" w:ascii="Georgia" w:hAnsi="Georgia"/>
        </w:rPr>
        <w:t>знайомлення місцевих ромських дітей з комп’ютером та з програмою SCRАTCH</w:t>
      </w:r>
      <w:r>
        <w:rPr>
          <w:rFonts w:cs="Segoe UI" w:ascii="Segoe UI" w:hAnsi="Segoe UI"/>
          <w:color w:val="FF0000"/>
          <w:sz w:val="23"/>
          <w:szCs w:val="23"/>
        </w:rPr>
        <w:t xml:space="preserve"> </w:t>
      </w:r>
    </w:p>
    <w:p>
      <w:pPr>
        <w:pStyle w:val="NormalWeb"/>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На жаль, упродовж року ми мали не лише успіхи, а й неприємності. Зокрема, у грудні 2024 року важливий для нас освітній простір для ромських дітей зазнав ушкоджень: у школі, яку ми створили разом, розбили вікна. Це не лише матеріальна втрата, а й виклик нашій спільній справі – забезпечити кожній дитині рівні можливості для розвитку.</w:t>
      </w:r>
    </w:p>
    <w:p>
      <w:pPr>
        <w:pStyle w:val="Normal"/>
        <w:shd w:val="clear" w:color="auto" w:fill="FFFFFF"/>
        <w:spacing w:before="0" w:after="0"/>
        <w:rPr>
          <w:rFonts w:eastAsia="Times New Roman" w:cs="Segoe UI"/>
          <w:color w:val="080809"/>
          <w:sz w:val="23"/>
          <w:szCs w:val="23"/>
          <w:lang w:eastAsia="uk-UA"/>
        </w:rPr>
      </w:pPr>
      <w:r>
        <w:rPr>
          <w:rFonts w:cs="Helvetica" w:ascii="Georgia" w:hAnsi="Georgia"/>
          <w:color w:val="000000" w:themeColor="text1"/>
          <w:sz w:val="24"/>
          <w:szCs w:val="24"/>
        </w:rPr>
        <w:t>Завдяки нашим ініціативам діти отримують те, чого не мали їхні батьки — можливість на рівних конкурувати та успішно інтегруватися в сучасне суспільство</w:t>
      </w:r>
      <w:r>
        <w:rPr>
          <w:rFonts w:cs="Helvetica" w:ascii="Helvetica" w:hAnsi="Helvetica"/>
          <w:color w:val="000000" w:themeColor="text1"/>
          <w:sz w:val="24"/>
          <w:szCs w:val="24"/>
        </w:rPr>
        <w:t>​</w:t>
      </w:r>
      <w:r>
        <w:rPr>
          <w:rFonts w:cs="Helvetica" w:ascii="Georgia" w:hAnsi="Georgia"/>
          <w:color w:val="000000" w:themeColor="text1"/>
          <w:sz w:val="24"/>
          <w:szCs w:val="24"/>
        </w:rPr>
        <w:t>.</w:t>
      </w:r>
    </w:p>
    <w:p>
      <w:pPr>
        <w:pStyle w:val="NormalWeb"/>
        <w:shd w:val="clear" w:color="auto" w:fill="FFFFFF"/>
        <w:spacing w:beforeAutospacing="0" w:before="0" w:after="280"/>
        <w:jc w:val="both"/>
        <w:rPr>
          <w:rFonts w:ascii="Georgia" w:hAnsi="Georgia" w:cs="Helvetica"/>
          <w:color w:val="000000" w:themeColor="text1"/>
          <w:u w:val="single"/>
        </w:rPr>
      </w:pPr>
      <w:r>
        <w:rPr>
          <w:rFonts w:cs="Helvetica" w:ascii="Georgia" w:hAnsi="Georgia"/>
          <w:color w:val="000000" w:themeColor="text1"/>
          <w:u w:val="single"/>
        </w:rPr>
      </w:r>
    </w:p>
    <w:p>
      <w:pPr>
        <w:pStyle w:val="NormalWeb"/>
        <w:numPr>
          <w:ilvl w:val="0"/>
          <w:numId w:val="1"/>
        </w:numPr>
        <w:shd w:val="clear" w:color="auto" w:fill="FFFFFF"/>
        <w:spacing w:beforeAutospacing="0" w:before="0" w:after="280"/>
        <w:jc w:val="both"/>
        <w:rPr>
          <w:rFonts w:ascii="Georgia" w:hAnsi="Georgia" w:cs="Helvetica"/>
          <w:color w:val="000000" w:themeColor="text1"/>
          <w:u w:val="single"/>
        </w:rPr>
      </w:pPr>
      <w:r>
        <w:rPr>
          <w:rFonts w:cs="Helvetica" w:ascii="Georgia" w:hAnsi="Georgia"/>
          <w:color w:val="000000" w:themeColor="text1"/>
          <w:u w:val="single"/>
        </w:rPr>
        <w:t>Гуманітарна допомога та соціальні ініціативи</w:t>
      </w:r>
    </w:p>
    <w:p>
      <w:pPr>
        <w:pStyle w:val="NormalWeb"/>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Фонд «Благо» активно надає </w:t>
      </w:r>
      <w:r>
        <w:rPr>
          <w:rStyle w:val="Strong"/>
          <w:rFonts w:cs="Helvetica" w:ascii="Georgia" w:hAnsi="Georgia"/>
          <w:color w:val="000000" w:themeColor="text1"/>
        </w:rPr>
        <w:t>гуманітарну допомогу</w:t>
      </w:r>
      <w:r>
        <w:rPr>
          <w:rFonts w:cs="Helvetica" w:ascii="Georgia" w:hAnsi="Georgia"/>
          <w:color w:val="000000" w:themeColor="text1"/>
        </w:rPr>
        <w:t> сім’ям, які опинилися у важких життєвих обставинах (продукти харчування, одяг, медикаменти та інші важливі речі для забезпечення гідного життя) – для ВПО та для ромського населення.</w:t>
      </w:r>
    </w:p>
    <w:p>
      <w:pPr>
        <w:pStyle w:val="NormalWeb"/>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З 2022 року діє </w:t>
      </w:r>
      <w:r>
        <w:rPr>
          <w:rStyle w:val="Strong"/>
          <w:rFonts w:cs="Helvetica" w:ascii="Georgia" w:hAnsi="Georgia"/>
          <w:color w:val="000000" w:themeColor="text1"/>
        </w:rPr>
        <w:t xml:space="preserve">шелтер </w:t>
      </w:r>
      <w:r>
        <w:rPr>
          <w:rStyle w:val="Strong"/>
          <w:rFonts w:cs="Helvetica" w:ascii="Georgia" w:hAnsi="Georgia"/>
          <w:b w:val="false"/>
          <w:color w:val="000000" w:themeColor="text1"/>
        </w:rPr>
        <w:t>для внутрішньо переміщених осіб</w:t>
      </w:r>
      <w:r>
        <w:rPr>
          <w:rFonts w:cs="Helvetica" w:ascii="Georgia" w:hAnsi="Georgia"/>
          <w:color w:val="000000" w:themeColor="text1"/>
        </w:rPr>
        <w:t>, який став надійним прихистком для понад 3500 людей. Мешканці нашого шелтеру отримують комплексну підтримку, включно з житлом, харчуванням, правовою та психологічною допомогою. Для дітей ми організували освітні програми та </w:t>
      </w:r>
      <w:r>
        <w:rPr>
          <w:rStyle w:val="Strong"/>
          <w:rFonts w:cs="Helvetica" w:ascii="Georgia" w:hAnsi="Georgia"/>
          <w:b w:val="false"/>
          <w:color w:val="000000" w:themeColor="text1"/>
        </w:rPr>
        <w:t>арт-терапію</w:t>
      </w:r>
      <w:r>
        <w:rPr>
          <w:rFonts w:cs="Helvetica" w:ascii="Georgia" w:hAnsi="Georgia"/>
          <w:b/>
          <w:color w:val="000000" w:themeColor="text1"/>
        </w:rPr>
        <w:t>,</w:t>
      </w:r>
      <w:r>
        <w:rPr>
          <w:rFonts w:cs="Helvetica" w:ascii="Georgia" w:hAnsi="Georgia"/>
          <w:color w:val="000000" w:themeColor="text1"/>
        </w:rPr>
        <w:t xml:space="preserve"> яка допомагає їм впоратися з травматичним досвідом.</w:t>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 xml:space="preserve">З червня 2024 року Фонд «Благо» впроваджує унікальний проєкт, спрямований на </w:t>
      </w:r>
      <w:r>
        <w:rPr>
          <w:rFonts w:eastAsia="Times New Roman" w:cs="Helvetica" w:ascii="Georgia" w:hAnsi="Georgia"/>
          <w:b/>
          <w:color w:val="000000" w:themeColor="text1"/>
          <w:sz w:val="24"/>
          <w:szCs w:val="24"/>
          <w:lang w:eastAsia="uk-UA"/>
        </w:rPr>
        <w:t>підтримку ромських жінок і дівчат та жінок ВПО в Україні</w:t>
      </w:r>
      <w:r>
        <w:rPr>
          <w:rFonts w:eastAsia="Times New Roman" w:cs="Helvetica" w:ascii="Georgia" w:hAnsi="Georgia"/>
          <w:color w:val="000000" w:themeColor="text1"/>
          <w:sz w:val="24"/>
          <w:szCs w:val="24"/>
          <w:lang w:eastAsia="uk-UA"/>
        </w:rPr>
        <w:t>. За цей час понад 1300 жінок і дівчат стали нашими прямими бенефіціарами; 6800 осіб стали непрямими бенефіціарами та отримали допомогу через нашу діяльність.</w:t>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 xml:space="preserve">У рамках проєкту проведено 40 тренінгів для ромських жінок і дівчат; надано 47 індивідуальних консультацій, передана гуманітарна допомога: продуктові та гігієнічні набори, а також дрова. </w:t>
      </w:r>
      <w:r>
        <w:rPr>
          <w:rFonts w:cs="Helvetica" w:ascii="Georgia" w:hAnsi="Georgia"/>
          <w:color w:val="000000" w:themeColor="text1"/>
          <w:sz w:val="24"/>
          <w:szCs w:val="24"/>
        </w:rPr>
        <w:t xml:space="preserve">Серія тренінгів для жінок і дівчат із ромських громад, організованих Фондом «Благо», пройшла за підтримки ООН «Жінки в Україні» та фінансування Жіночого фонду миру та гуманітарної допомоги ООН (WPHF) - </w:t>
      </w:r>
      <w:r>
        <w:rPr>
          <w:rFonts w:eastAsia="Times New Roman" w:cs="Helvetica" w:ascii="Georgia" w:hAnsi="Georgia"/>
          <w:color w:val="000000" w:themeColor="text1"/>
          <w:sz w:val="24"/>
          <w:szCs w:val="24"/>
          <w:lang w:eastAsia="uk-UA"/>
        </w:rPr>
        <w:t>гнучкого та оперативного інструменту фінансування, що підтримує якісні заходи для підвищення спроможності місцевих жінок у запобіганні конфліктам, реагуванні на кризи та надзвичайні ситуації та використання ключових можливостей миробудівництва.</w:t>
      </w:r>
      <w:r>
        <w:rPr>
          <w:rFonts w:cs="Helvetica" w:ascii="Georgia" w:hAnsi="Georgia"/>
          <w:color w:val="000000" w:themeColor="text1"/>
          <w:sz w:val="24"/>
          <w:szCs w:val="24"/>
        </w:rPr>
        <w:t xml:space="preserve"> Ці тренінги</w:t>
      </w:r>
      <w:r>
        <w:rPr>
          <w:rFonts w:eastAsia="Times New Roman" w:cs="Helvetica" w:ascii="Georgia" w:hAnsi="Georgia"/>
          <w:color w:val="000000" w:themeColor="text1"/>
          <w:sz w:val="24"/>
          <w:szCs w:val="24"/>
          <w:lang w:eastAsia="uk-UA"/>
        </w:rPr>
        <w:t xml:space="preserve"> пройшли у Берегові, Середньому та Ужгороді</w:t>
      </w:r>
      <w:r>
        <w:rPr>
          <w:rFonts w:cs="Helvetica" w:ascii="Georgia" w:hAnsi="Georgia"/>
          <w:color w:val="000000" w:themeColor="text1"/>
          <w:sz w:val="24"/>
          <w:szCs w:val="24"/>
        </w:rPr>
        <w:t xml:space="preserve">. </w:t>
      </w:r>
      <w:r>
        <w:rPr>
          <w:rFonts w:eastAsia="Times New Roman" w:cs="Helvetica" w:ascii="Georgia" w:hAnsi="Georgia"/>
          <w:color w:val="000000" w:themeColor="text1"/>
          <w:sz w:val="24"/>
          <w:szCs w:val="24"/>
          <w:lang w:eastAsia="uk-UA"/>
        </w:rPr>
        <w:t>Учасниці обговорювали права жінок, власну силу та способи використання знань на практиці. Крім того, вони отримали чіткі поради щодо того, куди звертатися у випадках порушення прав. Атмосфера довіри, щирих емоцій і підтримки дозволила кожній жінці поділитися своїм унікальним досвідом, не боячись осуду.</w:t>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 xml:space="preserve">У 2024 році традиційно провели Різдвяно-новорічні </w:t>
      </w:r>
      <w:r>
        <w:rPr>
          <w:rFonts w:eastAsia="Times New Roman" w:cs="Helvetica" w:ascii="Georgia" w:hAnsi="Georgia"/>
          <w:b/>
          <w:color w:val="000000" w:themeColor="text1"/>
          <w:sz w:val="24"/>
          <w:szCs w:val="24"/>
          <w:lang w:eastAsia="uk-UA"/>
        </w:rPr>
        <w:t>свята для дітей</w:t>
      </w:r>
      <w:r>
        <w:rPr>
          <w:rFonts w:eastAsia="Times New Roman" w:cs="Helvetica" w:ascii="Georgia" w:hAnsi="Georgia"/>
          <w:color w:val="000000" w:themeColor="text1"/>
          <w:sz w:val="24"/>
          <w:szCs w:val="24"/>
          <w:lang w:eastAsia="uk-UA"/>
        </w:rPr>
        <w:t xml:space="preserve">, зокрема </w:t>
      </w:r>
    </w:p>
    <w:p>
      <w:pPr>
        <w:pStyle w:val="ListParagraph"/>
        <w:numPr>
          <w:ilvl w:val="0"/>
          <w:numId w:val="2"/>
        </w:numPr>
        <w:shd w:val="clear" w:color="auto" w:fill="FFFFFF"/>
        <w:spacing w:before="0" w:after="0"/>
        <w:contextualSpacing/>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свято для 65 дітей та їхніх родин з веселою анімаційною програмою і подарунками. Серед них 25 дітей із числа внутрішньо переміщених осіб (ВПО), які особливо потребують підтримки та турботи,</w:t>
      </w:r>
    </w:p>
    <w:p>
      <w:pPr>
        <w:pStyle w:val="ListParagraph"/>
        <w:numPr>
          <w:ilvl w:val="0"/>
          <w:numId w:val="2"/>
        </w:numPr>
        <w:shd w:val="clear" w:color="auto" w:fill="FFFFFF"/>
        <w:spacing w:before="0" w:after="0"/>
        <w:contextualSpacing/>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свято до Дня Миколая – за підтримки Генерального консульства Угорщини.</w:t>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r>
    </w:p>
    <w:p>
      <w:pPr>
        <w:pStyle w:val="Normal"/>
        <w:shd w:val="clear" w:color="auto" w:fill="FFFFFF"/>
        <w:spacing w:before="0" w:after="0"/>
        <w:rPr>
          <w:rFonts w:ascii="inherit" w:hAnsi="inherit" w:eastAsia="Times New Roman" w:cs="Segoe UI"/>
          <w:b/>
          <w:bCs/>
          <w:color w:val="080809"/>
          <w:sz w:val="23"/>
          <w:szCs w:val="23"/>
          <w:lang w:eastAsia="uk-UA"/>
        </w:rPr>
      </w:pPr>
      <w:r>
        <w:rPr>
          <w:rFonts w:eastAsia="Times New Roman" w:cs="Helvetica" w:ascii="Georgia" w:hAnsi="Georgia"/>
          <w:color w:val="000000" w:themeColor="text1"/>
          <w:sz w:val="24"/>
          <w:szCs w:val="24"/>
          <w:lang w:eastAsia="uk-UA"/>
        </w:rPr>
        <w:t xml:space="preserve">Серед соціально важливих - акція </w:t>
      </w:r>
      <w:r>
        <w:rPr>
          <w:rFonts w:eastAsia="Times New Roman" w:cs="Helvetica" w:ascii="Georgia" w:hAnsi="Georgia"/>
          <w:b/>
          <w:color w:val="000000" w:themeColor="text1"/>
          <w:sz w:val="24"/>
          <w:szCs w:val="24"/>
          <w:lang w:eastAsia="uk-UA"/>
        </w:rPr>
        <w:t>«16 днів проти насильства»</w:t>
      </w:r>
      <w:r>
        <w:rPr>
          <w:rFonts w:eastAsia="Times New Roman" w:cs="Helvetica" w:ascii="Georgia" w:hAnsi="Georgia"/>
          <w:color w:val="000000" w:themeColor="text1"/>
          <w:sz w:val="24"/>
          <w:szCs w:val="24"/>
          <w:lang w:eastAsia="uk-UA"/>
        </w:rPr>
        <w:t>. Щороку ця подія нагадує про важливість боротьби з усіма формами насильства, особливо гендерно зумовленого, яке часто залишається прихованим за стінами домівок. Закарпатський обласний благодійний фонд "Благо" активно долучається до цієї ініціативи, зосереджуючи свою увагу на підтримці ромських жінок і дівчат.</w:t>
      </w:r>
    </w:p>
    <w:p>
      <w:pPr>
        <w:pStyle w:val="Normal"/>
        <w:shd w:val="clear" w:color="auto" w:fill="FFFFFF"/>
        <w:spacing w:before="0" w:after="0"/>
        <w:rPr>
          <w:rFonts w:ascii="Segoe UI" w:hAnsi="Segoe UI" w:eastAsia="Times New Roman" w:cs="Segoe UI"/>
          <w:color w:val="080809"/>
          <w:sz w:val="23"/>
          <w:szCs w:val="23"/>
          <w:lang w:eastAsia="uk-UA"/>
        </w:rPr>
      </w:pPr>
      <w:r>
        <w:rPr>
          <w:rFonts w:eastAsia="Times New Roman" w:cs="Segoe UI" w:ascii="Segoe UI" w:hAnsi="Segoe UI"/>
          <w:color w:val="080809"/>
          <w:sz w:val="23"/>
          <w:szCs w:val="23"/>
          <w:lang w:eastAsia="uk-UA"/>
        </w:rPr>
      </w:r>
    </w:p>
    <w:p>
      <w:pPr>
        <w:pStyle w:val="NormalWeb"/>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b/>
          <w:color w:val="000000" w:themeColor="text1"/>
        </w:rPr>
        <w:t>Надання гуманітарної допомоги</w:t>
      </w:r>
      <w:r>
        <w:rPr>
          <w:rFonts w:cs="Helvetica" w:ascii="Georgia" w:hAnsi="Georgia"/>
          <w:color w:val="000000" w:themeColor="text1"/>
        </w:rPr>
        <w:t xml:space="preserve"> – важлива соціальна місія Фонду «Благо». </w:t>
      </w:r>
    </w:p>
    <w:p>
      <w:pPr>
        <w:pStyle w:val="NormalWeb"/>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 xml:space="preserve">Фонд «Благо» передає отриману від міжнародних благодійників допомогу тим, хто її найбільше потребує – окремим особам, родинам, організаціям і установам. Так, наприклад, </w:t>
      </w:r>
    </w:p>
    <w:p>
      <w:pPr>
        <w:pStyle w:val="NormalWeb"/>
        <w:numPr>
          <w:ilvl w:val="0"/>
          <w:numId w:val="2"/>
        </w:numPr>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реабілітаційному центру "Прайд", що допомагає жителям Миколаївської та Херсонської областей, особливо маломобільним, особам з інвалідністю, було передано інвалідний інвентар, засоби гігієни та продукти харчування;</w:t>
      </w:r>
    </w:p>
    <w:p>
      <w:pPr>
        <w:pStyle w:val="NormalWeb"/>
        <w:numPr>
          <w:ilvl w:val="0"/>
          <w:numId w:val="2"/>
        </w:numPr>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завдяки Danish International Humanitarian Aid передано шкільні меблі; Ставненському закладу загальної середньої освіти І-ІІІ ступенів (село Ставне, Ужгородський район, Закарпатська область)</w:t>
      </w:r>
    </w:p>
    <w:p>
      <w:pPr>
        <w:pStyle w:val="NormalWeb"/>
        <w:numPr>
          <w:ilvl w:val="0"/>
          <w:numId w:val="2"/>
        </w:numPr>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Свалявській гімназії №1 (місто Свалява) – шкільні меблі;</w:t>
      </w:r>
    </w:p>
    <w:p>
      <w:pPr>
        <w:pStyle w:val="NormalWeb"/>
        <w:numPr>
          <w:ilvl w:val="0"/>
          <w:numId w:val="2"/>
        </w:numPr>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Школі мистецтв села Туря-Ремета (Ужгородський район) – шкільні меблі;</w:t>
      </w:r>
    </w:p>
    <w:p>
      <w:pPr>
        <w:pStyle w:val="NormalWeb"/>
        <w:numPr>
          <w:ilvl w:val="0"/>
          <w:numId w:val="2"/>
        </w:numPr>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Територіальному центру соціальної допомоги Берегівської міської ради – меблі, засоби гігієни, продукти харчування;</w:t>
      </w:r>
    </w:p>
    <w:p>
      <w:pPr>
        <w:pStyle w:val="NormalWeb"/>
        <w:numPr>
          <w:ilvl w:val="0"/>
          <w:numId w:val="2"/>
        </w:numPr>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паліативному відділенню (хоспісу) у Виноградові – інвалідний інвентар і засоби гігієни</w:t>
      </w:r>
    </w:p>
    <w:p>
      <w:pPr>
        <w:pStyle w:val="NormalWeb"/>
        <w:numPr>
          <w:ilvl w:val="0"/>
          <w:numId w:val="2"/>
        </w:numPr>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Закарпатській обласній організації УТОГ – меблі та інвентар</w:t>
      </w:r>
    </w:p>
    <w:p>
      <w:pPr>
        <w:pStyle w:val="NormalWeb"/>
        <w:numPr>
          <w:ilvl w:val="0"/>
          <w:numId w:val="2"/>
        </w:numPr>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 xml:space="preserve"> </w:t>
      </w:r>
      <w:r>
        <w:rPr>
          <w:rFonts w:cs="Helvetica" w:ascii="Georgia" w:hAnsi="Georgia"/>
          <w:color w:val="000000" w:themeColor="text1"/>
        </w:rPr>
        <w:t xml:space="preserve">Завдяки </w:t>
      </w:r>
      <w:r>
        <w:rPr>
          <w:rFonts w:cs="Helvetica" w:ascii="Georgia" w:hAnsi="Georgia"/>
          <w:color w:val="000000" w:themeColor="text1"/>
          <w:lang w:val="ru-RU"/>
        </w:rPr>
        <w:t xml:space="preserve">допомоги </w:t>
      </w:r>
      <w:r>
        <w:rPr>
          <w:rFonts w:cs="Helvetica" w:ascii="Georgia" w:hAnsi="Georgia"/>
          <w:color w:val="000000" w:themeColor="text1"/>
          <w:lang w:val="uk-UA"/>
        </w:rPr>
        <w:t>від</w:t>
      </w:r>
      <w:r>
        <w:rPr>
          <w:rFonts w:cs="Helvetica" w:ascii="Georgia" w:hAnsi="Georgia"/>
          <w:color w:val="000000" w:themeColor="text1"/>
          <w:lang w:val="ru-RU"/>
        </w:rPr>
        <w:t xml:space="preserve"> </w:t>
      </w:r>
      <w:r>
        <w:rPr>
          <w:rFonts w:cs="Helvetica" w:ascii="Georgia" w:hAnsi="Georgia"/>
          <w:color w:val="000000" w:themeColor="text1"/>
        </w:rPr>
        <w:t xml:space="preserve">Ізраїльської гуманітарної організації                       </w:t>
      </w:r>
      <w:r>
        <w:rPr>
          <w:rFonts w:cs="Helvetica" w:ascii="Georgia" w:hAnsi="Georgia"/>
          <w:color w:val="000000" w:themeColor="text1"/>
          <w:lang w:val="en-US"/>
        </w:rPr>
        <w:t xml:space="preserve">JOSEPH PROJECT  </w:t>
      </w:r>
      <w:r>
        <w:rPr>
          <w:rFonts w:cs="Helvetica" w:ascii="Georgia" w:hAnsi="Georgia"/>
          <w:color w:val="000000" w:themeColor="text1"/>
          <w:lang w:val="uk-UA"/>
        </w:rPr>
        <w:t xml:space="preserve">отримали медичний інвентарь ( інвалідні визки, милиці, костилі. Памперси,холати для лікарів і інще)  лікарні м. Ужгорода ,                     м. Мукачево. м. Віноградів, м. Берегово </w:t>
      </w:r>
      <w:r>
        <w:rPr>
          <w:rFonts w:cs="Helvetica" w:ascii="Georgia" w:hAnsi="Georgia"/>
          <w:color w:val="000000" w:themeColor="text1"/>
          <w:lang w:val="en-US"/>
        </w:rPr>
        <w:t xml:space="preserve">      </w:t>
      </w:r>
    </w:p>
    <w:p>
      <w:pPr>
        <w:pStyle w:val="NormalWeb"/>
        <w:numPr>
          <w:ilvl w:val="0"/>
          <w:numId w:val="2"/>
        </w:numPr>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 xml:space="preserve"> </w:t>
      </w:r>
      <w:r>
        <w:rPr>
          <w:rFonts w:cs="Helvetica" w:ascii="Georgia" w:hAnsi="Georgia"/>
          <w:color w:val="000000" w:themeColor="text1"/>
        </w:rPr>
        <w:t xml:space="preserve">2024 року Посольство Словацької Республіки в Україні передало гуманітарну допомогу від неурядової організації </w:t>
      </w:r>
      <w:hyperlink r:id="rId2">
        <w:r>
          <w:rPr>
            <w:rFonts w:cs="Helvetica" w:ascii="Georgia" w:hAnsi="Georgia"/>
            <w:color w:val="000000" w:themeColor="text1"/>
          </w:rPr>
          <w:t>Аve</w:t>
        </w:r>
        <w:r>
          <w:rPr>
            <w:rFonts w:cs="Helvetica" w:ascii="Georgia" w:hAnsi="Georgia"/>
            <w:color w:val="000000" w:themeColor="text1"/>
          </w:rPr>
          <w:drawing>
            <wp:inline distT="0" distB="0" distL="0" distR="0">
              <wp:extent cx="152400" cy="152400"/>
              <wp:effectExtent l="0" t="0" r="0" b="0"/>
              <wp:docPr id="2" name="Рисунок 65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5 Copy 1" descr="❣️"/>
                      <pic:cNvPicPr>
                        <a:picLocks noChangeAspect="1" noChangeArrowheads="1"/>
                      </pic:cNvPicPr>
                    </pic:nvPicPr>
                    <pic:blipFill>
                      <a:blip r:embed="rId3"/>
                      <a:stretch>
                        <a:fillRect/>
                      </a:stretch>
                    </pic:blipFill>
                    <pic:spPr bwMode="auto">
                      <a:xfrm>
                        <a:off x="0" y="0"/>
                        <a:ext cx="152400" cy="152400"/>
                      </a:xfrm>
                      <a:prstGeom prst="rect">
                        <a:avLst/>
                      </a:prstGeom>
                    </pic:spPr>
                  </pic:pic>
                </a:graphicData>
              </a:graphic>
            </wp:inline>
          </w:drawing>
        </w:r>
      </w:hyperlink>
      <w:r>
        <w:rPr>
          <w:rFonts w:cs="Helvetica" w:ascii="Georgia" w:hAnsi="Georgia"/>
          <w:color w:val="000000" w:themeColor="text1"/>
        </w:rPr>
        <w:t>з Братислави - одяг (чоловічий, жіночий та дитячий) для внутрішньо переміщених осіб з різних областей України, що перебувають у шелтері.</w:t>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 xml:space="preserve">У рамках надання соціальної підтримки вразливим групам населення завдяки співпраці з організацією Open Space Works Ukraine було проведено </w:t>
      </w:r>
      <w:r>
        <w:rPr>
          <w:rFonts w:eastAsia="Times New Roman" w:cs="Helvetica" w:ascii="Georgia" w:hAnsi="Georgia"/>
          <w:b/>
          <w:color w:val="000000" w:themeColor="text1"/>
          <w:sz w:val="24"/>
          <w:szCs w:val="24"/>
          <w:lang w:eastAsia="uk-UA"/>
        </w:rPr>
        <w:t>«Локальні зустрічі щодо досвіду з грошовою гуманітарною допомогою»</w:t>
      </w:r>
      <w:r>
        <w:rPr>
          <w:rFonts w:eastAsia="Times New Roman" w:cs="Helvetica" w:ascii="Georgia" w:hAnsi="Georgia"/>
          <w:color w:val="000000" w:themeColor="text1"/>
          <w:sz w:val="24"/>
          <w:szCs w:val="24"/>
          <w:lang w:eastAsia="uk-UA"/>
        </w:rPr>
        <w:t>, де були присутні представники соціальної служби,  громадські та благодійні організації, роми ВПО. Були обговорено питання залучення громади та участь громади; процес верифікації даних; процес відновлення відсутніх або втрачених документів та інші практичні питання стосовно виплат.</w:t>
      </w:r>
    </w:p>
    <w:p>
      <w:pPr>
        <w:pStyle w:val="Normal"/>
        <w:shd w:val="clear" w:color="auto" w:fill="FFFFFF"/>
        <w:spacing w:before="0" w:after="0"/>
        <w:rPr>
          <w:rFonts w:ascii="inherit" w:hAnsi="inherit" w:eastAsia="Times New Roman" w:cs="Segoe UI"/>
          <w:color w:val="080809"/>
          <w:sz w:val="23"/>
          <w:szCs w:val="23"/>
          <w:lang w:eastAsia="uk-UA"/>
        </w:rPr>
      </w:pPr>
      <w:r>
        <w:rPr>
          <w:rFonts w:eastAsia="Times New Roman" w:cs="Segoe UI" w:ascii="inherit" w:hAnsi="inherit"/>
          <w:color w:val="080809"/>
          <w:sz w:val="23"/>
          <w:szCs w:val="23"/>
          <w:lang w:eastAsia="uk-UA"/>
        </w:rPr>
      </w:r>
    </w:p>
    <w:p>
      <w:pPr>
        <w:pStyle w:val="Normal"/>
        <w:shd w:val="clear" w:color="auto" w:fill="FFFFFF"/>
        <w:spacing w:before="0" w:after="0"/>
        <w:rPr>
          <w:rFonts w:ascii="inherit" w:hAnsi="inherit" w:eastAsia="Times New Roman" w:cs="Segoe UI"/>
          <w:color w:val="080809"/>
          <w:sz w:val="23"/>
          <w:szCs w:val="23"/>
          <w:lang w:eastAsia="uk-UA"/>
        </w:rPr>
      </w:pPr>
      <w:r>
        <w:rPr>
          <w:rFonts w:eastAsia="Times New Roman" w:cs="Segoe UI" w:ascii="inherit" w:hAnsi="inherit"/>
          <w:color w:val="080809"/>
          <w:sz w:val="23"/>
          <w:szCs w:val="23"/>
          <w:lang w:eastAsia="uk-UA"/>
        </w:rPr>
      </w:r>
    </w:p>
    <w:p>
      <w:pPr>
        <w:pStyle w:val="NormalWeb"/>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Ми віримо, що навіть у найскладніші часи, людська підтримка та турбота можуть створити справжні дива. Саме тому кожна наша дія наповнена не тільки матеріальними ресурсами, але й теплом, увагою та співпереживанням.</w:t>
      </w:r>
    </w:p>
    <w:p>
      <w:pPr>
        <w:pStyle w:val="NormalWeb"/>
        <w:numPr>
          <w:ilvl w:val="0"/>
          <w:numId w:val="1"/>
        </w:numPr>
        <w:shd w:val="clear" w:color="auto" w:fill="FFFFFF"/>
        <w:spacing w:lineRule="auto" w:line="276" w:beforeAutospacing="0" w:before="0" w:afterAutospacing="0" w:after="0"/>
        <w:jc w:val="both"/>
        <w:rPr>
          <w:rFonts w:ascii="Georgia" w:hAnsi="Georgia" w:cs="Helvetica"/>
          <w:color w:val="000000" w:themeColor="text1"/>
          <w:u w:val="single"/>
        </w:rPr>
      </w:pPr>
      <w:r>
        <w:rPr>
          <w:rFonts w:cs="Helvetica" w:ascii="Georgia" w:hAnsi="Georgia"/>
          <w:color w:val="000000" w:themeColor="text1"/>
          <w:u w:val="single"/>
        </w:rPr>
        <w:t>Міжнародна співпраця</w:t>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cs="Helvetica" w:ascii="Georgia" w:hAnsi="Georgia"/>
          <w:color w:val="000000" w:themeColor="text1"/>
          <w:sz w:val="24"/>
          <w:szCs w:val="24"/>
        </w:rPr>
        <w:br/>
      </w:r>
      <w:r>
        <w:rPr>
          <w:rFonts w:eastAsia="Times New Roman" w:cs="Helvetica" w:ascii="Georgia" w:hAnsi="Georgia"/>
          <w:color w:val="000000" w:themeColor="text1"/>
          <w:sz w:val="24"/>
          <w:szCs w:val="24"/>
          <w:lang w:eastAsia="uk-UA"/>
        </w:rPr>
        <w:t>Фонд «Благо» тісно співпрацює з провідними організаціями світу: з Всесвітнім фондом «Дитинство», заснованим Її Величністю Королевою Швеції Сільвією, а також із такими авторитетними організаціями, як МФ</w:t>
      </w:r>
      <w:r>
        <w:rPr>
          <w:rFonts w:eastAsia="Times New Roman" w:ascii="Georgia" w:hAnsi="Georgia"/>
          <w:bCs/>
          <w:sz w:val="24"/>
          <w:szCs w:val="24"/>
          <w:lang w:eastAsia="uk-UA"/>
        </w:rPr>
        <w:t xml:space="preserve"> «Відродження»</w:t>
      </w:r>
      <w:r>
        <w:rPr>
          <w:rFonts w:eastAsia="Times New Roman" w:cs="Helvetica" w:ascii="Georgia" w:hAnsi="Georgia"/>
          <w:color w:val="000000" w:themeColor="text1"/>
          <w:sz w:val="24"/>
          <w:szCs w:val="24"/>
          <w:lang w:eastAsia="uk-UA"/>
        </w:rPr>
        <w:t>, </w:t>
      </w:r>
      <w:r>
        <w:rPr>
          <w:rFonts w:eastAsia="Times New Roman" w:ascii="Georgia" w:hAnsi="Georgia"/>
          <w:bCs/>
          <w:sz w:val="24"/>
          <w:szCs w:val="24"/>
          <w:lang w:eastAsia="uk-UA"/>
        </w:rPr>
        <w:t>ISSA</w:t>
      </w:r>
      <w:r>
        <w:rPr>
          <w:rFonts w:eastAsia="Times New Roman" w:cs="Helvetica" w:ascii="Georgia" w:hAnsi="Georgia"/>
          <w:color w:val="000000" w:themeColor="text1"/>
          <w:sz w:val="24"/>
          <w:szCs w:val="24"/>
          <w:lang w:eastAsia="uk-UA"/>
        </w:rPr>
        <w:t>, </w:t>
      </w:r>
      <w:r>
        <w:rPr>
          <w:rFonts w:eastAsia="Times New Roman" w:ascii="Georgia" w:hAnsi="Georgia"/>
          <w:bCs/>
          <w:sz w:val="24"/>
          <w:szCs w:val="24"/>
          <w:lang w:eastAsia="uk-UA"/>
        </w:rPr>
        <w:t>War Child</w:t>
      </w:r>
      <w:r>
        <w:rPr>
          <w:rFonts w:eastAsia="Times New Roman" w:cs="Helvetica" w:ascii="Georgia" w:hAnsi="Georgia"/>
          <w:color w:val="000000" w:themeColor="text1"/>
          <w:sz w:val="24"/>
          <w:szCs w:val="24"/>
          <w:lang w:eastAsia="uk-UA"/>
        </w:rPr>
        <w:t>, </w:t>
      </w:r>
      <w:r>
        <w:rPr>
          <w:rFonts w:eastAsia="Times New Roman" w:ascii="Georgia" w:hAnsi="Georgia"/>
          <w:bCs/>
          <w:sz w:val="24"/>
          <w:szCs w:val="24"/>
          <w:lang w:eastAsia="uk-UA"/>
        </w:rPr>
        <w:t>Mennonite Central Committee</w:t>
      </w:r>
      <w:r>
        <w:rPr>
          <w:rFonts w:eastAsia="Times New Roman" w:cs="Helvetica" w:ascii="Georgia" w:hAnsi="Georgia"/>
          <w:color w:val="000000" w:themeColor="text1"/>
          <w:sz w:val="24"/>
          <w:szCs w:val="24"/>
          <w:lang w:eastAsia="uk-UA"/>
        </w:rPr>
        <w:t>, </w:t>
      </w:r>
      <w:r>
        <w:rPr>
          <w:rFonts w:eastAsia="Times New Roman" w:ascii="Georgia" w:hAnsi="Georgia"/>
          <w:bCs/>
          <w:sz w:val="24"/>
          <w:szCs w:val="24"/>
          <w:lang w:eastAsia="uk-UA"/>
        </w:rPr>
        <w:t>Diakonie</w:t>
      </w:r>
      <w:r>
        <w:rPr>
          <w:rFonts w:eastAsia="Times New Roman" w:cs="Helvetica" w:ascii="Georgia" w:hAnsi="Georgia"/>
          <w:color w:val="000000" w:themeColor="text1"/>
          <w:sz w:val="24"/>
          <w:szCs w:val="24"/>
          <w:lang w:eastAsia="uk-UA"/>
        </w:rPr>
        <w:t>, </w:t>
      </w:r>
      <w:r>
        <w:rPr>
          <w:rFonts w:eastAsia="Times New Roman" w:ascii="Georgia" w:hAnsi="Georgia"/>
          <w:bCs/>
          <w:sz w:val="24"/>
          <w:szCs w:val="24"/>
          <w:lang w:eastAsia="uk-UA"/>
        </w:rPr>
        <w:t>ООН Жінки в Україні, Жіночий фонд миру та гуманітарної допомоги ООН (WPHF)</w:t>
      </w:r>
      <w:r>
        <w:rPr>
          <w:rFonts w:eastAsia="Times New Roman" w:cs="Helvetica" w:ascii="Georgia" w:hAnsi="Georgia"/>
          <w:color w:val="000000" w:themeColor="text1"/>
          <w:sz w:val="24"/>
          <w:szCs w:val="24"/>
          <w:lang w:eastAsia="uk-UA"/>
        </w:rPr>
        <w:t xml:space="preserve"> тощо. Ця співпраця дозволяє використовувати найкращі міжнародні практики і розширювати наші програми для забезпечення більшої кількості людей якісною допомогою. </w:t>
      </w:r>
    </w:p>
    <w:p>
      <w:pPr>
        <w:pStyle w:val="Normal"/>
        <w:shd w:val="clear" w:color="auto" w:fill="FFFFFF"/>
        <w:spacing w:before="0" w:after="0"/>
        <w:rPr>
          <w:rFonts w:ascii="Georgia" w:hAnsi="Georgia" w:eastAsia="Times New Roman" w:cs="Helvetica"/>
          <w:color w:val="000000" w:themeColor="text1"/>
          <w:sz w:val="24"/>
          <w:szCs w:val="24"/>
          <w:lang w:eastAsia="uk-UA"/>
        </w:rPr>
      </w:pPr>
      <w:bookmarkStart w:id="1" w:name="_Hlk191296822"/>
      <w:bookmarkEnd w:id="1"/>
      <w:r>
        <w:rPr>
          <w:rFonts w:eastAsia="Times New Roman" w:cs="Helvetica" w:ascii="Georgia" w:hAnsi="Georgia"/>
          <w:color w:val="000000" w:themeColor="text1"/>
          <w:sz w:val="24"/>
          <w:szCs w:val="24"/>
          <w:lang w:eastAsia="uk-UA"/>
        </w:rPr>
        <w:t xml:space="preserve">Упродовж 2024 року Фонд «Благо» брав активну участь у міжнародних комунікаційних заходах як за кордоном, так і в Україні. </w:t>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Серед найважливіших:</w:t>
      </w:r>
    </w:p>
    <w:p>
      <w:pPr>
        <w:pStyle w:val="ListParagraph"/>
        <w:numPr>
          <w:ilvl w:val="0"/>
          <w:numId w:val="3"/>
        </w:numPr>
        <w:shd w:val="clear" w:color="auto" w:fill="FFFFFF"/>
        <w:spacing w:before="0" w:after="0"/>
        <w:contextualSpacing/>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«Регіональний діалог щодо захисту та інклюзії етнічних ромських біженців і приймаючих громад» (Кишинів, 11-12 квітня), присвячений викликам щодо житла у Молдові для ВПО, роботи медіаторів, обміну досвідом і кращими практиками вирішення різних соціальних викликів, зокрема освітніх</w:t>
      </w:r>
    </w:p>
    <w:p>
      <w:pPr>
        <w:pStyle w:val="ListParagraph"/>
        <w:numPr>
          <w:ilvl w:val="0"/>
          <w:numId w:val="3"/>
        </w:numPr>
        <w:shd w:val="clear" w:color="auto" w:fill="FFFFFF"/>
        <w:spacing w:before="0" w:after="0"/>
        <w:contextualSpacing/>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Робоча зустрічі (Київ, 14-15 березня) з розробки та представлення гуманітарної карти для Альянсу Українських ОГС та благодійних організацій,координації, співпраці між владою, міжнародними організаціями та місцевими організаціями</w:t>
      </w:r>
    </w:p>
    <w:p>
      <w:pPr>
        <w:pStyle w:val="ListParagraph"/>
        <w:numPr>
          <w:ilvl w:val="0"/>
          <w:numId w:val="3"/>
        </w:numPr>
        <w:shd w:val="clear" w:color="auto" w:fill="FFFFFF"/>
        <w:spacing w:before="0" w:after="0"/>
        <w:contextualSpacing/>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Міжнародна 25 річна конференція ISSA (Болгарії, м. Софія, 23-25 жовтня), до якої долучилися близько 400 активістів, міжнародних фондів, донорів у різних сесіях. Ключовими питаннями конференції були інклюзивне середовище для дітей (як створювати простір, вільний від дискримінації), міжсекторальна співпраця (спільні зусилля державних і приватних секторів у забезпеченні рівних можливостей для всіх дітей) та інноваційні практики у сфері раннього розвитку (як нові методи можуть покращити умови для розвитку дітей у громадах).</w:t>
      </w:r>
    </w:p>
    <w:p>
      <w:pPr>
        <w:pStyle w:val="ListParagraph"/>
        <w:numPr>
          <w:ilvl w:val="0"/>
          <w:numId w:val="3"/>
        </w:numPr>
        <w:shd w:val="clear" w:color="auto" w:fill="FFFFFF"/>
        <w:spacing w:before="0" w:after="0"/>
        <w:contextualSpacing/>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Щорічна зустріч з партнерскими організаціями громадського суспільства «UN WOMEN CONNECT» (Київ) для підтримки зв'язків між ООН Жінки та партнерськими організаціями громадського суспільства та обміну між партнерами</w:t>
      </w:r>
    </w:p>
    <w:p>
      <w:pPr>
        <w:pStyle w:val="ListParagraph"/>
        <w:numPr>
          <w:ilvl w:val="0"/>
          <w:numId w:val="3"/>
        </w:numPr>
        <w:shd w:val="clear" w:color="auto" w:fill="FFFFFF"/>
        <w:spacing w:before="0" w:after="0"/>
        <w:contextualSpacing/>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конференція Places to Grow 2024 (Прага, 14 жовтня) – захід, присвячений ранньому розвитку дітей, особливо дітей, що перебувають у складних умовах</w:t>
      </w:r>
    </w:p>
    <w:p>
      <w:pPr>
        <w:pStyle w:val="ListParagraph"/>
        <w:numPr>
          <w:ilvl w:val="0"/>
          <w:numId w:val="3"/>
        </w:numPr>
        <w:shd w:val="clear" w:color="auto" w:fill="FFFFFF"/>
        <w:spacing w:before="0" w:after="0"/>
        <w:contextualSpacing/>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Міжрегіональна конференція (Угорщина, м.Егер, 29 лютого - 1 березня) - Карпатська платформа громадянського суспільства – дала можливість познайомитись людьми і різними проектами під час війни - Румунії, Словаччини, Польщі, Угорщини.</w:t>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r>
      <w:bookmarkStart w:id="2" w:name="_Hlk191296822"/>
      <w:bookmarkStart w:id="3" w:name="_Hlk191296822"/>
      <w:bookmarkEnd w:id="3"/>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 xml:space="preserve">4 -5 березня 2024р. Фонд «Благо» приймав </w:t>
      </w:r>
      <w:r>
        <w:rPr>
          <w:rFonts w:eastAsia="Times New Roman" w:cs="Helvetica" w:ascii="Georgia" w:hAnsi="Georgia"/>
          <w:b/>
          <w:color w:val="000000" w:themeColor="text1"/>
          <w:sz w:val="24"/>
          <w:szCs w:val="24"/>
          <w:lang w:eastAsia="uk-UA"/>
        </w:rPr>
        <w:t>ISSA</w:t>
      </w:r>
      <w:r>
        <w:rPr>
          <w:rFonts w:eastAsia="Times New Roman" w:cs="Helvetica" w:ascii="Georgia" w:hAnsi="Georgia"/>
          <w:color w:val="000000" w:themeColor="text1"/>
          <w:sz w:val="24"/>
          <w:szCs w:val="24"/>
          <w:lang w:eastAsia="uk-UA"/>
        </w:rPr>
        <w:t xml:space="preserve"> (International </w:t>
      </w:r>
      <w:r>
        <w:rPr>
          <w:rFonts w:eastAsia="Times New Roman" w:cs="Helvetica" w:ascii="Georgia" w:hAnsi="Georgia"/>
          <w:color w:val="000000" w:themeColor="text1"/>
          <w:sz w:val="24"/>
          <w:szCs w:val="24"/>
          <w:lang w:val="en-US" w:eastAsia="uk-UA"/>
        </w:rPr>
        <w:t>S</w:t>
      </w:r>
      <w:r>
        <w:rPr>
          <w:rFonts w:eastAsia="Times New Roman" w:cs="Helvetica" w:ascii="Georgia" w:hAnsi="Georgia"/>
          <w:color w:val="000000" w:themeColor="text1"/>
          <w:sz w:val="24"/>
          <w:szCs w:val="24"/>
          <w:lang w:eastAsia="uk-UA"/>
        </w:rPr>
        <w:t xml:space="preserve">tep by </w:t>
      </w:r>
      <w:r>
        <w:rPr>
          <w:rFonts w:eastAsia="Times New Roman" w:cs="Helvetica" w:ascii="Georgia" w:hAnsi="Georgia"/>
          <w:color w:val="000000" w:themeColor="text1"/>
          <w:sz w:val="24"/>
          <w:szCs w:val="24"/>
          <w:lang w:val="en-US" w:eastAsia="uk-UA"/>
        </w:rPr>
        <w:t>S</w:t>
      </w:r>
      <w:r>
        <w:rPr>
          <w:rFonts w:eastAsia="Times New Roman" w:cs="Helvetica" w:ascii="Georgia" w:hAnsi="Georgia"/>
          <w:color w:val="000000" w:themeColor="text1"/>
          <w:sz w:val="24"/>
          <w:szCs w:val="24"/>
          <w:lang w:eastAsia="uk-UA"/>
        </w:rPr>
        <w:t xml:space="preserve">tep </w:t>
      </w:r>
      <w:r>
        <w:rPr>
          <w:rFonts w:eastAsia="Times New Roman" w:cs="Helvetica" w:ascii="Georgia" w:hAnsi="Georgia"/>
          <w:color w:val="000000" w:themeColor="text1"/>
          <w:sz w:val="24"/>
          <w:szCs w:val="24"/>
          <w:lang w:val="en-US" w:eastAsia="uk-UA"/>
        </w:rPr>
        <w:t>A</w:t>
      </w:r>
      <w:r>
        <w:rPr>
          <w:rFonts w:eastAsia="Times New Roman" w:cs="Helvetica" w:ascii="Georgia" w:hAnsi="Georgia"/>
          <w:color w:val="000000" w:themeColor="text1"/>
          <w:sz w:val="24"/>
          <w:szCs w:val="24"/>
          <w:lang w:eastAsia="uk-UA"/>
        </w:rPr>
        <w:t xml:space="preserve">ssociation) - партнерів по мережі REYN Україна з 2017 р. </w:t>
      </w:r>
    </w:p>
    <w:p>
      <w:pPr>
        <w:pStyle w:val="Normal"/>
        <w:shd w:val="clear" w:color="auto" w:fill="FFFFFF"/>
        <w:spacing w:before="0" w:after="0"/>
        <w:rPr>
          <w:rFonts w:ascii="Georgia" w:hAnsi="Georgia" w:eastAsia="Times New Roman" w:cs="Helvetica"/>
          <w:color w:val="000000" w:themeColor="text1"/>
          <w:sz w:val="24"/>
          <w:szCs w:val="24"/>
          <w:lang w:val="en-US" w:eastAsia="uk-UA"/>
        </w:rPr>
      </w:pPr>
      <w:r>
        <w:rPr>
          <w:rFonts w:eastAsia="Times New Roman" w:cs="Helvetica" w:ascii="Georgia" w:hAnsi="Georgia"/>
          <w:color w:val="000000" w:themeColor="text1"/>
          <w:sz w:val="24"/>
          <w:szCs w:val="24"/>
          <w:lang w:eastAsia="uk-UA"/>
        </w:rPr>
        <w:t xml:space="preserve">За ці роки було багато зроблено, проведено навчання і тренінги, надано міні гранти для закладів освіти та громадських діячів по всій Україні, включаючи Закарпаття та Ужгород. Візит був корисний і продуктивний, бо у грудні 2023р. ми отримали від Partners Hungary Alapítvány 67 ноутбуків, які у 2024р.були передані в міста Одесу, Черкаси, 14 та 11 школи м. Ужгород, 7 школа м.Берегово, заклад освіти села Туря Пасіка. Програма перебування включала зустріч в ОДА, відвідання  14 та 11 школи у місті Ужгород, ознайомлення з  дошкільною підготовкою ромських дітей "Благо". </w:t>
      </w:r>
    </w:p>
    <w:p>
      <w:pPr>
        <w:pStyle w:val="Normal"/>
        <w:shd w:val="clear" w:color="auto" w:fill="FFFFFF"/>
        <w:spacing w:before="0" w:after="0"/>
        <w:rPr>
          <w:rFonts w:ascii="Georgia" w:hAnsi="Georgia" w:eastAsia="Times New Roman" w:cs="Helvetica"/>
          <w:color w:val="000000" w:themeColor="text1"/>
          <w:sz w:val="24"/>
          <w:szCs w:val="24"/>
          <w:lang w:eastAsia="uk-UA"/>
        </w:rPr>
      </w:pPr>
      <w:r>
        <w:rPr>
          <w:rFonts w:eastAsia="Times New Roman" w:cs="Helvetica" w:ascii="Georgia" w:hAnsi="Georgia"/>
          <w:color w:val="000000" w:themeColor="text1"/>
          <w:sz w:val="24"/>
          <w:szCs w:val="24"/>
          <w:lang w:eastAsia="uk-UA"/>
        </w:rPr>
        <w:t>Цей візит важливий для нашої співпраці з </w:t>
      </w:r>
      <w:r>
        <w:rPr>
          <w:rFonts w:eastAsia="Times New Roman" w:ascii="Georgia" w:hAnsi="Georgia"/>
          <w:b/>
          <w:bCs/>
          <w:sz w:val="24"/>
          <w:szCs w:val="24"/>
          <w:lang w:eastAsia="uk-UA"/>
        </w:rPr>
        <w:t>REYN-Україна</w:t>
      </w:r>
      <w:r>
        <w:rPr>
          <w:rFonts w:eastAsia="Times New Roman" w:cs="Helvetica" w:ascii="Georgia" w:hAnsi="Georgia"/>
          <w:color w:val="000000" w:themeColor="text1"/>
          <w:sz w:val="24"/>
          <w:szCs w:val="24"/>
          <w:lang w:eastAsia="uk-UA"/>
        </w:rPr>
        <w:t xml:space="preserve">, національним координатором якої є голова фонду Елеонора Кулчар. Мережа REYN об’єднує професіоналів у сфері освіти, соціальної роботи та охорони здоров’я, які працюють з ромськими дітьми по всій Україні. Завдяки цій ініціативі ми забезпечуємо професійну підтримку педагогам і соціальним працівникам, а також створюємо умови для того, щоб ромські діти мали рівні можливості для розвитку та інтеграції​. </w:t>
      </w:r>
    </w:p>
    <w:p>
      <w:pPr>
        <w:pStyle w:val="Normal"/>
        <w:shd w:val="clear" w:color="auto" w:fill="FFFFFF"/>
        <w:spacing w:before="0" w:after="0"/>
        <w:rPr>
          <w:rFonts w:ascii="Georgia" w:hAnsi="Georgia" w:eastAsia="Times New Roman" w:cs="Helvetica"/>
          <w:color w:val="000000" w:themeColor="text1"/>
          <w:sz w:val="24"/>
          <w:szCs w:val="24"/>
          <w:lang w:val="en-US" w:eastAsia="uk-UA"/>
        </w:rPr>
      </w:pPr>
      <w:r>
        <w:rPr>
          <w:rFonts w:eastAsia="Times New Roman" w:cs="Helvetica" w:ascii="Georgia" w:hAnsi="Georgia"/>
          <w:color w:val="000000" w:themeColor="text1"/>
          <w:sz w:val="24"/>
          <w:szCs w:val="24"/>
          <w:lang w:val="en-US" w:eastAsia="uk-UA"/>
        </w:rPr>
      </w:r>
    </w:p>
    <w:p>
      <w:pPr>
        <w:pStyle w:val="NormalWeb"/>
        <w:numPr>
          <w:ilvl w:val="0"/>
          <w:numId w:val="1"/>
        </w:numPr>
        <w:shd w:val="clear" w:color="auto" w:fill="FFFFFF"/>
        <w:spacing w:lineRule="auto" w:line="276" w:beforeAutospacing="0" w:before="0" w:after="280"/>
        <w:jc w:val="both"/>
        <w:rPr>
          <w:rFonts w:ascii="Georgia" w:hAnsi="Georgia" w:cs="Helvetica"/>
          <w:color w:val="000000" w:themeColor="text1"/>
          <w:u w:val="single"/>
        </w:rPr>
      </w:pPr>
      <w:r>
        <w:rPr>
          <w:rFonts w:cs="Helvetica" w:ascii="Georgia" w:hAnsi="Georgia"/>
          <w:color w:val="000000" w:themeColor="text1"/>
          <w:u w:val="single"/>
        </w:rPr>
        <w:t xml:space="preserve">Співпраця з владою, органами місцевого самоврядування та ОГС </w:t>
      </w:r>
    </w:p>
    <w:p>
      <w:pPr>
        <w:pStyle w:val="Normal"/>
        <w:shd w:val="clear" w:color="auto" w:fill="FFFFFF"/>
        <w:spacing w:before="0" w:after="0"/>
        <w:rPr>
          <w:rFonts w:ascii="Georgia" w:hAnsi="Georgia" w:eastAsia="Times New Roman" w:cs="Segoe UI"/>
          <w:color w:val="080809"/>
          <w:sz w:val="24"/>
          <w:szCs w:val="24"/>
          <w:lang w:eastAsia="uk-UA"/>
        </w:rPr>
      </w:pPr>
      <w:bookmarkStart w:id="4" w:name="_Hlk191296889"/>
      <w:r>
        <w:rPr>
          <w:rFonts w:eastAsia="Times New Roman" w:cs="Segoe UI" w:ascii="Georgia" w:hAnsi="Georgia"/>
          <w:color w:val="080809"/>
          <w:sz w:val="24"/>
          <w:szCs w:val="24"/>
          <w:lang w:eastAsia="uk-UA"/>
        </w:rPr>
        <w:t xml:space="preserve">Співпраця та взаємодія — наш основний ресурс. Тому пошук партнерів, мережування, встановлення горизонтальних і вертикальних зв’язків – важливий напрямок роботи Фонду «Благо». Серед найважливіших заходів цього напрямку - </w:t>
      </w:r>
    </w:p>
    <w:p>
      <w:pPr>
        <w:pStyle w:val="ListParagraph"/>
        <w:numPr>
          <w:ilvl w:val="0"/>
          <w:numId w:val="4"/>
        </w:numPr>
        <w:shd w:val="clear" w:color="auto" w:fill="FFFFFF"/>
        <w:spacing w:before="0" w:after="0"/>
        <w:contextualSpacing/>
        <w:rPr>
          <w:rFonts w:ascii="Georgia" w:hAnsi="Georgia" w:eastAsia="Times New Roman" w:cs="Segoe UI"/>
          <w:color w:val="080809"/>
          <w:sz w:val="24"/>
          <w:szCs w:val="24"/>
          <w:lang w:eastAsia="uk-UA"/>
        </w:rPr>
      </w:pPr>
      <w:r>
        <w:rPr>
          <w:rFonts w:eastAsia="Times New Roman" w:cs="Segoe UI" w:ascii="Georgia" w:hAnsi="Georgia"/>
          <w:color w:val="080809"/>
          <w:sz w:val="24"/>
          <w:szCs w:val="24"/>
          <w:lang w:eastAsia="uk-UA"/>
        </w:rPr>
        <w:t>участь у форумі Re: Open Zakarpattia 2024 (9 листопада) — це щорічний захід, спрямований на розвиток Закарпаття та обговорення актуальних викликів регіону. Фокусом Re: Open Zakarpattia 2024 стали реформи, які є критично важливими для України для забезпечення стійкості під час війни та одночасної інтеграції до ЄС, і роль Закарпаття як пілотного регіону у втіленні та мультиплікації цих реформ в Украіїні. Мова йде, насамперед, про верховенство права, добре врядування, права національних меншин, соціальну згуртованість, інтеграцію ВПО та ветеранів, ментальне здоров’я, демографію, добросусідство та безпеку в Центральній Європі</w:t>
      </w:r>
    </w:p>
    <w:p>
      <w:pPr>
        <w:pStyle w:val="ListParagraph"/>
        <w:numPr>
          <w:ilvl w:val="0"/>
          <w:numId w:val="4"/>
        </w:numPr>
        <w:shd w:val="clear" w:color="auto" w:fill="FFFFFF"/>
        <w:spacing w:before="0" w:after="0"/>
        <w:contextualSpacing/>
        <w:rPr>
          <w:rFonts w:ascii="Georgia" w:hAnsi="Georgia" w:eastAsia="Times New Roman" w:cs="Segoe UI"/>
          <w:color w:val="080809"/>
          <w:sz w:val="24"/>
          <w:szCs w:val="24"/>
          <w:lang w:eastAsia="uk-UA"/>
        </w:rPr>
      </w:pPr>
      <w:r>
        <w:rPr>
          <w:rFonts w:eastAsia="Times New Roman" w:cs="Segoe UI" w:ascii="Georgia" w:hAnsi="Georgia"/>
          <w:color w:val="080809"/>
          <w:sz w:val="24"/>
          <w:szCs w:val="24"/>
          <w:lang w:eastAsia="uk-UA"/>
        </w:rPr>
        <w:t xml:space="preserve">зв’язки з НГО Закарпаття: через пана Івана Йонаша, БФ «Нове життя ромів», передали 50 новорічних подарунків та 100 коробок одягу для громади міста Мукачева - ромських сімей у складних життєвих обставинах; </w:t>
      </w:r>
    </w:p>
    <w:p>
      <w:pPr>
        <w:pStyle w:val="ListParagraph"/>
        <w:numPr>
          <w:ilvl w:val="0"/>
          <w:numId w:val="4"/>
        </w:numPr>
        <w:shd w:val="clear" w:color="auto" w:fill="FFFFFF"/>
        <w:spacing w:before="0" w:after="0"/>
        <w:contextualSpacing/>
        <w:rPr>
          <w:rFonts w:ascii="Georgia" w:hAnsi="Georgia" w:eastAsia="Times New Roman" w:cs="Segoe UI"/>
          <w:color w:val="080809"/>
          <w:sz w:val="24"/>
          <w:szCs w:val="24"/>
          <w:lang w:eastAsia="uk-UA"/>
        </w:rPr>
      </w:pPr>
      <w:r>
        <w:rPr>
          <w:rFonts w:eastAsia="Times New Roman" w:cs="Segoe UI" w:ascii="Georgia" w:hAnsi="Georgia"/>
          <w:color w:val="080809"/>
          <w:sz w:val="24"/>
          <w:szCs w:val="24"/>
          <w:lang w:eastAsia="uk-UA"/>
        </w:rPr>
        <w:t>гуманітарна підтримка закладів загальної середньої та дошкільної освіти у місті Ужгород та в Закарпатській області  загалом (меблі, приладдя, канцтовари)</w:t>
      </w:r>
    </w:p>
    <w:p>
      <w:pPr>
        <w:pStyle w:val="ListParagraph"/>
        <w:numPr>
          <w:ilvl w:val="0"/>
          <w:numId w:val="4"/>
        </w:numPr>
        <w:shd w:val="clear" w:color="auto" w:fill="FFFFFF"/>
        <w:spacing w:before="0" w:after="0"/>
        <w:contextualSpacing/>
        <w:rPr>
          <w:rFonts w:ascii="Georgia" w:hAnsi="Georgia" w:eastAsia="Times New Roman" w:cs="Segoe UI"/>
          <w:color w:val="080809"/>
          <w:sz w:val="24"/>
          <w:szCs w:val="24"/>
          <w:lang w:eastAsia="uk-UA"/>
        </w:rPr>
      </w:pPr>
      <w:r>
        <w:rPr>
          <w:rFonts w:eastAsia="Times New Roman" w:cs="Segoe UI" w:ascii="Georgia" w:hAnsi="Georgia"/>
          <w:color w:val="080809"/>
          <w:sz w:val="24"/>
          <w:szCs w:val="24"/>
          <w:lang w:eastAsia="uk-UA"/>
        </w:rPr>
        <w:t xml:space="preserve">гуманітарна допомога різним закладам та благодійним організаціям, компактним поселенням,окремим фізичним особам, лікарням, реабілітаційним відділенням, яка стала можливою завдяки нашим друзям і колегам з Данії </w:t>
      </w:r>
      <w:hyperlink r:id="rId4">
        <w:r>
          <w:rPr>
            <w:rFonts w:eastAsia="Times New Roman" w:cs="Segoe UI" w:ascii="Georgia" w:hAnsi="Georgia"/>
            <w:color w:val="080809"/>
            <w:sz w:val="24"/>
            <w:szCs w:val="24"/>
            <w:lang w:eastAsia="uk-UA"/>
          </w:rPr>
          <w:t>Peter Fjelstrup</w:t>
        </w:r>
      </w:hyperlink>
      <w:r>
        <w:rPr>
          <w:rFonts w:eastAsia="Times New Roman" w:cs="Segoe UI" w:ascii="Georgia" w:hAnsi="Georgia"/>
          <w:color w:val="080809"/>
          <w:sz w:val="24"/>
          <w:szCs w:val="24"/>
          <w:lang w:eastAsia="uk-UA"/>
        </w:rPr>
        <w:t xml:space="preserve"> , </w:t>
      </w:r>
      <w:hyperlink r:id="rId5">
        <w:r>
          <w:rPr>
            <w:rFonts w:eastAsia="Times New Roman" w:cs="Segoe UI" w:ascii="Georgia" w:hAnsi="Georgia"/>
            <w:color w:val="080809"/>
            <w:sz w:val="24"/>
            <w:szCs w:val="24"/>
            <w:lang w:eastAsia="uk-UA"/>
          </w:rPr>
          <w:t>Bent Kristensen</w:t>
        </w:r>
      </w:hyperlink>
      <w:r>
        <w:rPr>
          <w:rFonts w:eastAsia="Times New Roman" w:cs="Segoe UI" w:ascii="Georgia" w:hAnsi="Georgia"/>
          <w:color w:val="080809"/>
          <w:sz w:val="24"/>
          <w:szCs w:val="24"/>
          <w:lang w:eastAsia="uk-UA"/>
        </w:rPr>
        <w:t xml:space="preserve"> Danish International </w:t>
      </w:r>
      <w:r>
        <w:rPr>
          <w:rFonts w:eastAsia="Times New Roman" w:cs="Segoe UI" w:ascii="Georgia" w:hAnsi="Georgia"/>
          <w:color w:val="080809"/>
          <w:sz w:val="24"/>
          <w:szCs w:val="24"/>
          <w:lang w:val="en-US" w:eastAsia="uk-UA"/>
        </w:rPr>
        <w:t>H</w:t>
      </w:r>
      <w:r>
        <w:rPr>
          <w:rFonts w:eastAsia="Times New Roman" w:cs="Segoe UI" w:ascii="Georgia" w:hAnsi="Georgia"/>
          <w:color w:val="080809"/>
          <w:sz w:val="24"/>
          <w:szCs w:val="24"/>
          <w:lang w:eastAsia="uk-UA"/>
        </w:rPr>
        <w:t xml:space="preserve">umanitarian </w:t>
      </w:r>
      <w:r>
        <w:rPr>
          <w:rFonts w:eastAsia="Times New Roman" w:cs="Segoe UI" w:ascii="Georgia" w:hAnsi="Georgia"/>
          <w:color w:val="080809"/>
          <w:sz w:val="24"/>
          <w:szCs w:val="24"/>
          <w:lang w:val="en-US" w:eastAsia="uk-UA"/>
        </w:rPr>
        <w:t>A</w:t>
      </w:r>
      <w:r>
        <w:rPr>
          <w:rFonts w:eastAsia="Times New Roman" w:cs="Segoe UI" w:ascii="Georgia" w:hAnsi="Georgia"/>
          <w:color w:val="080809"/>
          <w:sz w:val="24"/>
          <w:szCs w:val="24"/>
          <w:lang w:eastAsia="uk-UA"/>
        </w:rPr>
        <w:t>id.</w:t>
      </w:r>
    </w:p>
    <w:p>
      <w:pPr>
        <w:pStyle w:val="ListParagraph"/>
        <w:numPr>
          <w:ilvl w:val="0"/>
          <w:numId w:val="4"/>
        </w:numPr>
        <w:shd w:val="clear" w:color="auto" w:fill="FFFFFF"/>
        <w:spacing w:before="0" w:after="0"/>
        <w:contextualSpacing/>
        <w:rPr>
          <w:rFonts w:ascii="Georgia" w:hAnsi="Georgia" w:eastAsia="Times New Roman" w:cs="Segoe UI"/>
          <w:color w:val="080809"/>
          <w:sz w:val="24"/>
          <w:szCs w:val="24"/>
          <w:lang w:eastAsia="uk-UA"/>
        </w:rPr>
      </w:pPr>
      <w:r>
        <w:rPr>
          <w:rFonts w:eastAsia="Times New Roman" w:cs="Segoe UI" w:ascii="Georgia" w:hAnsi="Georgia"/>
          <w:color w:val="080809"/>
          <w:sz w:val="24"/>
          <w:szCs w:val="24"/>
          <w:lang w:eastAsia="uk-UA"/>
        </w:rPr>
        <w:t>гуманітарна допомога з Ізраїлю, Joseph Project Ltd для КУ «Виноградівський дитячий будинок-інтернат», КУ «Соціальний абілітаційно-реабілітаційний центр «Парасолька», м.Тячів, КУ «Мукачівський психоневрологічний інтернат  №1», КУ «Тур’я-Реметівський психоневрологічний інтернат», реабілітаційні заклади для військових (лікарні міста Ужгорода, ЗОКЛ імені А. Новака)</w:t>
      </w:r>
    </w:p>
    <w:p>
      <w:pPr>
        <w:pStyle w:val="ListParagraph"/>
        <w:numPr>
          <w:ilvl w:val="0"/>
          <w:numId w:val="4"/>
        </w:numPr>
        <w:shd w:val="clear" w:color="auto" w:fill="FFFFFF"/>
        <w:spacing w:before="0" w:after="0"/>
        <w:contextualSpacing/>
        <w:rPr>
          <w:rFonts w:ascii="Georgia" w:hAnsi="Georgia" w:eastAsia="Times New Roman" w:cs="Segoe UI"/>
          <w:color w:val="080809"/>
          <w:sz w:val="24"/>
          <w:szCs w:val="24"/>
          <w:lang w:eastAsia="uk-UA"/>
        </w:rPr>
      </w:pPr>
      <w:bookmarkStart w:id="5" w:name="_Hlk191296889"/>
      <w:r>
        <w:rPr>
          <w:rFonts w:eastAsia="Times New Roman" w:cs="Segoe UI" w:ascii="Georgia" w:hAnsi="Georgia"/>
          <w:color w:val="080809"/>
          <w:sz w:val="24"/>
          <w:szCs w:val="24"/>
          <w:lang w:eastAsia="uk-UA"/>
        </w:rPr>
        <w:t>волонтерська допомога нашим захисникам, спільно з іншими волонтерськими організаціями (МБФ «Велике Українське Братерство – Україна і Світ», ГО «Обійму тебе»)</w:t>
      </w:r>
      <w:bookmarkEnd w:id="5"/>
    </w:p>
    <w:p>
      <w:pPr>
        <w:pStyle w:val="Normal"/>
        <w:shd w:val="clear" w:color="auto" w:fill="FFFFFF"/>
        <w:spacing w:before="0" w:after="0"/>
        <w:rPr>
          <w:rFonts w:ascii="Segoe UI" w:hAnsi="Segoe UI" w:eastAsia="Times New Roman" w:cs="Segoe UI"/>
          <w:color w:val="080809"/>
          <w:sz w:val="23"/>
          <w:szCs w:val="23"/>
          <w:lang w:eastAsia="uk-UA"/>
        </w:rPr>
      </w:pPr>
      <w:r>
        <w:rPr>
          <w:rFonts w:eastAsia="Times New Roman" w:cs="Segoe UI" w:ascii="Segoe UI" w:hAnsi="Segoe UI"/>
          <w:color w:val="080809"/>
          <w:sz w:val="23"/>
          <w:szCs w:val="23"/>
          <w:lang w:eastAsia="uk-UA"/>
        </w:rPr>
      </w:r>
    </w:p>
    <w:p>
      <w:pPr>
        <w:pStyle w:val="NormalWeb"/>
        <w:numPr>
          <w:ilvl w:val="0"/>
          <w:numId w:val="1"/>
        </w:numPr>
        <w:shd w:val="clear" w:color="auto" w:fill="FFFFFF"/>
        <w:spacing w:lineRule="auto" w:line="276" w:beforeAutospacing="0" w:before="0" w:after="280"/>
        <w:jc w:val="both"/>
        <w:rPr>
          <w:rFonts w:ascii="Georgia" w:hAnsi="Georgia" w:cs="Helvetica"/>
          <w:color w:val="000000" w:themeColor="text1"/>
          <w:u w:val="single"/>
        </w:rPr>
      </w:pPr>
      <w:r>
        <w:rPr>
          <w:rFonts w:cs="Helvetica" w:ascii="Georgia" w:hAnsi="Georgia"/>
          <w:color w:val="000000" w:themeColor="text1"/>
          <w:u w:val="single"/>
        </w:rPr>
        <w:t>Удосконалення роботи, посилення інституційної спроможності</w:t>
      </w:r>
    </w:p>
    <w:p>
      <w:pPr>
        <w:pStyle w:val="NormalWeb"/>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Система роботи персоналу Фонду «Благо» (працівників і волонтерів) потребує постійного вдосконалення, щоб вчасно реагувати на виклики часу і запити суспільства. Тому використовуємо усі доступні шляхи для посилення інституційної спроможності Фонду. Зокрема, у 2024 році:</w:t>
      </w:r>
    </w:p>
    <w:p>
      <w:pPr>
        <w:pStyle w:val="NormalWeb"/>
        <w:numPr>
          <w:ilvl w:val="0"/>
          <w:numId w:val="5"/>
        </w:numPr>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взяли участь у тренінгу-семінарі «Гендерні аспекти в гуманітарній діяльності»;</w:t>
      </w:r>
    </w:p>
    <w:p>
      <w:pPr>
        <w:pStyle w:val="NormalWeb"/>
        <w:numPr>
          <w:ilvl w:val="0"/>
          <w:numId w:val="5"/>
        </w:numPr>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провели тренінг для ІТ-менторів, які працюють з ромськими дітьми (15 вчителів та представників організацій з різних регіонів України протягом трьох днів пройшли навчання від Foundation for Global Human Dignity (спеціалісти з Мальти й Угорщини). Учасникам передали ноутбуки для навчання дітей IT-3D від угорських партнерів з організації Democrating Change Partners Hungary. 67 одиниць техніки розподілили між менторами з різних регіонів: по 11 гаджетів отримали представники з Одеси та Чернівців, ще по 5 – навчальні заклади міста Берегова, села Тур’я-Пасіка, міста Ужгорода і Центр дошкільної  підготовки Фонду «Благо»;</w:t>
      </w:r>
    </w:p>
    <w:p>
      <w:pPr>
        <w:pStyle w:val="NormalWeb"/>
        <w:numPr>
          <w:ilvl w:val="0"/>
          <w:numId w:val="5"/>
        </w:numPr>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взяли участь у навчанні з методології управління, орієнтованого на результат (Results-Based Management);</w:t>
      </w:r>
    </w:p>
    <w:p>
      <w:pPr>
        <w:pStyle w:val="NormalWeb"/>
        <w:numPr>
          <w:ilvl w:val="0"/>
          <w:numId w:val="5"/>
        </w:numPr>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взяли участь у тренінгу «Фандрейзинг та проектний менеджмент»;</w:t>
      </w:r>
    </w:p>
    <w:p>
      <w:pPr>
        <w:pStyle w:val="NormalWeb"/>
        <w:numPr>
          <w:ilvl w:val="0"/>
          <w:numId w:val="5"/>
        </w:numPr>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взяли участь у тренінгу Ради Європи «Підтримка реформування законодавчої бази щодо національних меншин та зміцнення стійкості національних меншин та ромів України».</w:t>
      </w:r>
    </w:p>
    <w:p>
      <w:pPr>
        <w:pStyle w:val="NormalWeb"/>
        <w:shd w:val="clear" w:color="auto" w:fill="FFFFFF"/>
        <w:spacing w:lineRule="auto" w:line="276" w:beforeAutospacing="0" w:before="0" w:after="280"/>
        <w:jc w:val="both"/>
        <w:rPr>
          <w:rFonts w:ascii="Georgia" w:hAnsi="Georgia" w:cs="Helvetica"/>
          <w:b/>
          <w:color w:val="000000" w:themeColor="text1"/>
        </w:rPr>
      </w:pPr>
      <w:r>
        <w:rPr>
          <w:rFonts w:cs="Helvetica" w:ascii="Georgia" w:hAnsi="Georgia"/>
          <w:b/>
          <w:color w:val="000000" w:themeColor="text1"/>
        </w:rPr>
        <w:t>План на 2024 рік – створення центру</w:t>
      </w:r>
    </w:p>
    <w:p>
      <w:pPr>
        <w:pStyle w:val="NormalWeb"/>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 xml:space="preserve">У 2024 році ми почали реалізацію нашого найамбітнішого проекту — створення </w:t>
      </w:r>
      <w:r>
        <w:rPr>
          <w:rStyle w:val="Strong"/>
          <w:rFonts w:cs="Helvetica" w:ascii="Georgia" w:hAnsi="Georgia"/>
          <w:color w:val="000000" w:themeColor="text1"/>
        </w:rPr>
        <w:t>Комплексного освітньо-розвиваючого центру</w:t>
      </w:r>
      <w:r>
        <w:rPr>
          <w:rFonts w:cs="Helvetica" w:ascii="Georgia" w:hAnsi="Georgia"/>
          <w:color w:val="000000" w:themeColor="text1"/>
        </w:rPr>
        <w:t xml:space="preserve">. Зокрема, придбано будівлю, розпочато ремонтні роботи. </w:t>
      </w:r>
    </w:p>
    <w:p>
      <w:pPr>
        <w:pStyle w:val="NormalWeb"/>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Центр стане справжнім осередком підтримки та розвитку для дітей, підлітків і дорослих. У центрі будуть функціонувати </w:t>
      </w:r>
      <w:r>
        <w:rPr>
          <w:rStyle w:val="Strong"/>
          <w:rFonts w:cs="Helvetica" w:ascii="Georgia" w:hAnsi="Georgia"/>
          <w:b w:val="false"/>
          <w:color w:val="000000" w:themeColor="text1"/>
        </w:rPr>
        <w:t>сучасні IT-класи</w:t>
      </w:r>
      <w:r>
        <w:rPr>
          <w:rFonts w:cs="Helvetica" w:ascii="Georgia" w:hAnsi="Georgia"/>
          <w:b/>
          <w:color w:val="000000" w:themeColor="text1"/>
        </w:rPr>
        <w:t>,</w:t>
      </w:r>
      <w:r>
        <w:rPr>
          <w:rFonts w:cs="Helvetica" w:ascii="Georgia" w:hAnsi="Georgia"/>
          <w:color w:val="000000" w:themeColor="text1"/>
        </w:rPr>
        <w:t xml:space="preserve"> де діти зможуть отримати нові знання в галузі інформаційних технологій, спортивні секції, творчі гуртки та кімнати для арт-терапії. Ми також плануємо створити простір для надання психологічної підтримки дітям і дорослим, які постраждали від війни. </w:t>
      </w:r>
    </w:p>
    <w:p>
      <w:pPr>
        <w:pStyle w:val="NormalWeb"/>
        <w:shd w:val="clear" w:color="auto" w:fill="FFFFFF"/>
        <w:spacing w:lineRule="auto" w:line="276" w:beforeAutospacing="0" w:before="0" w:after="280"/>
        <w:jc w:val="both"/>
        <w:rPr>
          <w:rFonts w:ascii="Georgia" w:hAnsi="Georgia" w:cs="Helvetica"/>
          <w:b/>
          <w:color w:val="000000" w:themeColor="text1"/>
        </w:rPr>
      </w:pPr>
      <w:bookmarkStart w:id="6" w:name="_Hlk191297361"/>
      <w:r>
        <w:rPr>
          <w:rFonts w:cs="Helvetica" w:ascii="Georgia" w:hAnsi="Georgia"/>
          <w:b/>
          <w:color w:val="000000" w:themeColor="text1"/>
        </w:rPr>
        <w:t>Детальніше про нас і нашу діяльність:</w:t>
      </w:r>
    </w:p>
    <w:p>
      <w:pPr>
        <w:pStyle w:val="NormalWeb"/>
        <w:shd w:val="clear" w:color="auto" w:fill="FFFFFF"/>
        <w:spacing w:lineRule="auto" w:line="276" w:beforeAutospacing="0" w:before="0" w:after="280"/>
        <w:jc w:val="both"/>
        <w:rPr>
          <w:rFonts w:ascii="Georgia" w:hAnsi="Georgia" w:cs="Helvetica"/>
          <w:color w:val="000000" w:themeColor="text1"/>
        </w:rPr>
      </w:pPr>
      <w:hyperlink r:id="rId6">
        <w:r>
          <w:rPr>
            <w:rStyle w:val="Style12"/>
            <w:rFonts w:cs="Helvetica" w:ascii="Georgia" w:hAnsi="Georgia"/>
          </w:rPr>
          <w:t>https://blago.in.ua/</w:t>
        </w:r>
      </w:hyperlink>
      <w:r>
        <w:rPr>
          <w:rFonts w:cs="Helvetica" w:ascii="Georgia" w:hAnsi="Georgia"/>
          <w:color w:val="000000" w:themeColor="text1"/>
        </w:rPr>
        <w:t xml:space="preserve"> (сайт створено у 2024 році)</w:t>
      </w:r>
    </w:p>
    <w:p>
      <w:pPr>
        <w:pStyle w:val="NormalWeb"/>
        <w:shd w:val="clear" w:color="auto" w:fill="FFFFFF"/>
        <w:spacing w:lineRule="auto" w:line="276" w:beforeAutospacing="0" w:before="0" w:after="280"/>
        <w:jc w:val="both"/>
        <w:rPr>
          <w:rFonts w:ascii="Georgia" w:hAnsi="Georgia" w:cs="Helvetica"/>
          <w:color w:val="000000" w:themeColor="text1"/>
        </w:rPr>
      </w:pPr>
      <w:hyperlink r:id="rId7" w:tgtFrame="_blank">
        <w:r>
          <w:rPr>
            <w:rStyle w:val="Style12"/>
            <w:rFonts w:cs="Segoe UI" w:ascii="Georgia" w:hAnsi="Georgia"/>
            <w:bCs/>
            <w:shd w:fill="FFFFFF" w:val="clear"/>
          </w:rPr>
          <w:t>https://t.me/blago_zbf</w:t>
        </w:r>
      </w:hyperlink>
      <w:r>
        <w:rPr>
          <w:rFonts w:ascii="Georgia" w:hAnsi="Georgia"/>
        </w:rPr>
        <w:t xml:space="preserve"> (канал створено у 2024 році)</w:t>
      </w:r>
    </w:p>
    <w:p>
      <w:pPr>
        <w:pStyle w:val="NormalWeb"/>
        <w:shd w:val="clear" w:color="auto" w:fill="FFFFFF"/>
        <w:spacing w:lineRule="auto" w:line="276" w:beforeAutospacing="0" w:before="0" w:after="280"/>
        <w:jc w:val="both"/>
        <w:rPr>
          <w:rFonts w:ascii="Georgia" w:hAnsi="Georgia" w:cs="Helvetica"/>
          <w:color w:val="000000" w:themeColor="text1"/>
        </w:rPr>
      </w:pPr>
      <w:hyperlink r:id="rId8">
        <w:r>
          <w:rPr>
            <w:rStyle w:val="Style12"/>
            <w:rFonts w:cs="Helvetica" w:ascii="Georgia" w:hAnsi="Georgia"/>
          </w:rPr>
          <w:t>https://www.instagram.com/fondb_blago/</w:t>
        </w:r>
      </w:hyperlink>
      <w:r>
        <w:rPr>
          <w:rFonts w:cs="Helvetica" w:ascii="Georgia" w:hAnsi="Georgia"/>
          <w:color w:val="000000" w:themeColor="text1"/>
        </w:rPr>
        <w:t xml:space="preserve"> (сторінку створено у 2024 році)</w:t>
      </w:r>
    </w:p>
    <w:p>
      <w:pPr>
        <w:pStyle w:val="NormalWeb"/>
        <w:shd w:val="clear" w:color="auto" w:fill="FFFFFF"/>
        <w:spacing w:lineRule="auto" w:line="276" w:beforeAutospacing="0" w:before="0" w:after="280"/>
        <w:jc w:val="both"/>
        <w:rPr>
          <w:rFonts w:ascii="Georgia" w:hAnsi="Georgia" w:cs="Helvetica"/>
          <w:color w:val="000000" w:themeColor="text1"/>
        </w:rPr>
      </w:pPr>
      <w:hyperlink r:id="rId9">
        <w:r>
          <w:rPr>
            <w:rStyle w:val="Style12"/>
            <w:rFonts w:cs="Helvetica" w:ascii="Georgia" w:hAnsi="Georgia"/>
          </w:rPr>
          <w:t>https://romaua.org.ua/news/transcarpathia/1720362759974</w:t>
        </w:r>
      </w:hyperlink>
      <w:r>
        <w:rPr>
          <w:rFonts w:cs="Helvetica" w:ascii="Georgia" w:hAnsi="Georgia"/>
          <w:color w:val="000000" w:themeColor="text1"/>
        </w:rPr>
        <w:t xml:space="preserve"> (портал новин, де систематично публікується інформація про діяльність Фонду «Благо»)</w:t>
      </w:r>
    </w:p>
    <w:p>
      <w:pPr>
        <w:pStyle w:val="NormalWeb"/>
        <w:shd w:val="clear" w:color="auto" w:fill="FFFFFF"/>
        <w:spacing w:lineRule="auto" w:line="276" w:beforeAutospacing="0" w:before="0" w:after="280"/>
        <w:jc w:val="both"/>
        <w:rPr>
          <w:rFonts w:ascii="Georgia" w:hAnsi="Georgia" w:cs="Helvetica"/>
          <w:color w:val="000000" w:themeColor="text1"/>
          <w:u w:val="single"/>
        </w:rPr>
      </w:pPr>
      <w:hyperlink r:id="rId10">
        <w:r>
          <w:rPr>
            <w:rStyle w:val="Style12"/>
            <w:rFonts w:cs="Helvetica" w:ascii="Georgia" w:hAnsi="Georgia"/>
          </w:rPr>
          <w:t>https://www.facebook.com/profile.php?id=100066604455329</w:t>
        </w:r>
      </w:hyperlink>
      <w:r>
        <w:rPr>
          <w:rFonts w:cs="Helvetica" w:ascii="Georgia" w:hAnsi="Georgia"/>
          <w:color w:val="000000" w:themeColor="text1"/>
          <w:u w:val="single"/>
        </w:rPr>
        <w:t xml:space="preserve"> </w:t>
      </w:r>
    </w:p>
    <w:p>
      <w:pPr>
        <w:pStyle w:val="NormalWeb"/>
        <w:shd w:val="clear" w:color="auto" w:fill="FFFFFF"/>
        <w:spacing w:lineRule="auto" w:line="276" w:beforeAutospacing="0" w:before="0" w:after="280"/>
        <w:jc w:val="both"/>
        <w:rPr>
          <w:rFonts w:ascii="Georgia" w:hAnsi="Georgia" w:cs="Helvetica"/>
          <w:color w:val="000000" w:themeColor="text1"/>
          <w:u w:val="single"/>
        </w:rPr>
      </w:pPr>
      <w:hyperlink r:id="rId11">
        <w:bookmarkStart w:id="7" w:name="_Hlk191297361"/>
        <w:r>
          <w:rPr>
            <w:rStyle w:val="Style12"/>
            <w:rFonts w:cs="Helvetica" w:ascii="Georgia" w:hAnsi="Georgia"/>
          </w:rPr>
          <w:t>https://www.facebook.com/reynukraine</w:t>
        </w:r>
      </w:hyperlink>
      <w:bookmarkEnd w:id="7"/>
    </w:p>
    <w:p>
      <w:pPr>
        <w:pStyle w:val="NormalWeb"/>
        <w:shd w:val="clear" w:color="auto" w:fill="FFFFFF"/>
        <w:spacing w:lineRule="auto" w:line="276" w:beforeAutospacing="0" w:before="0" w:after="280"/>
        <w:jc w:val="both"/>
        <w:rPr>
          <w:rFonts w:ascii="Georgia" w:hAnsi="Georgia" w:cs="Helvetica"/>
          <w:color w:val="000000" w:themeColor="text1"/>
        </w:rPr>
      </w:pPr>
      <w:r>
        <w:rPr>
          <w:rFonts w:cs="Helvetica" w:ascii="Georgia" w:hAnsi="Georgia"/>
          <w:color w:val="000000" w:themeColor="text1"/>
        </w:rPr>
        <w:t>Сторінки соцмереж – реальна можливість для Фонду «Благо» стати ближчим і доступнішим для усіх, хто потребує нашої підтримки. Це також свідчення наших намірів – бути відкритими, чесними, сучасними, мобільними.</w:t>
      </w:r>
    </w:p>
    <w:p>
      <w:pPr>
        <w:pStyle w:val="Normal"/>
        <w:spacing w:before="0" w:after="200"/>
        <w:jc w:val="both"/>
        <w:rPr>
          <w:rFonts w:ascii="Georgia" w:hAnsi="Georgia"/>
          <w:color w:val="000000" w:themeColor="text1"/>
          <w:sz w:val="24"/>
          <w:szCs w:val="24"/>
        </w:rPr>
      </w:pPr>
      <w:r>
        <w:rPr/>
      </w:r>
    </w:p>
    <w:sectPr>
      <w:type w:val="nextPage"/>
      <w:pgSz w:w="11906" w:h="16838"/>
      <w:pgMar w:left="1417" w:right="850" w:gutter="0" w:header="0" w:top="850" w:footer="0" w:bottom="85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Georgia">
    <w:charset w:val="cc"/>
    <w:family w:val="roman"/>
    <w:pitch w:val="variable"/>
  </w:font>
  <w:font w:name="Arial">
    <w:charset w:val="cc"/>
    <w:family w:val="roman"/>
    <w:pitch w:val="variable"/>
  </w:font>
  <w:font w:name="Segoe UI">
    <w:charset w:val="cc"/>
    <w:family w:val="roman"/>
    <w:pitch w:val="variable"/>
  </w:font>
  <w:font w:name="Helvetica">
    <w:altName w:val="Arial"/>
    <w:charset w:val="cc"/>
    <w:family w:val="roman"/>
    <w:pitch w:val="variable"/>
  </w:font>
  <w:font w:name="inherit">
    <w:charset w:val="cc"/>
    <w:family w:val="roman"/>
    <w:pitch w:val="variable"/>
  </w:font>
  <w:font w:name="Segoe UI">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9.6pt;height:9.6pt" o:bullet="t">
        <v:imagedata r:id="rId1" o:title=""/>
      </v:shape>
    </w:pict>
  </w:numPicBullet>
  <w:numPicBullet w:numPicBulletId="1">
    <w:pict>
      <v:shape style="width:9.6pt;height:9.6pt" o:bullet="t">
        <v:imagedata r:id="rId2" o:title=""/>
      </v:shape>
    </w:pict>
  </w:numPicBullet>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2"/>
      <w:numFmt w:val="bullet"/>
      <w:lvlText w:val="-"/>
      <w:lvlJc w:val="left"/>
      <w:pPr>
        <w:tabs>
          <w:tab w:val="num" w:pos="0"/>
        </w:tabs>
        <w:ind w:left="720" w:hanging="360"/>
      </w:pPr>
      <w:rPr>
        <w:rFonts w:ascii="Segoe UI" w:hAnsi="Segoe UI" w:cs="Segoe U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2"/>
      <w:numFmt w:val="bullet"/>
      <w:lvlText w:val="-"/>
      <w:lvlJc w:val="left"/>
      <w:pPr>
        <w:tabs>
          <w:tab w:val="num" w:pos="0"/>
        </w:tabs>
        <w:ind w:left="720" w:hanging="360"/>
      </w:pPr>
      <w:rPr>
        <w:rFonts w:ascii="Segoe UI" w:hAnsi="Segoe UI" w:cs="Segoe U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2"/>
      <w:numFmt w:val="bullet"/>
      <w:lvlText w:val="-"/>
      <w:lvlJc w:val="left"/>
      <w:pPr>
        <w:tabs>
          <w:tab w:val="num" w:pos="0"/>
        </w:tabs>
        <w:ind w:left="720" w:hanging="360"/>
      </w:pPr>
      <w:rPr>
        <w:rFonts w:ascii="Segoe UI" w:hAnsi="Segoe UI" w:cs="Segoe U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2"/>
      <w:numFmt w:val="bullet"/>
      <w:lvlText w:val="-"/>
      <w:lvlJc w:val="left"/>
      <w:pPr>
        <w:tabs>
          <w:tab w:val="num" w:pos="0"/>
        </w:tabs>
        <w:ind w:left="720" w:hanging="360"/>
      </w:pPr>
      <w:rPr>
        <w:rFonts w:ascii="Segoe UI" w:hAnsi="Segoe UI" w:cs="Segoe U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useWord2013TrackBottomHyphenation"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uk-UA"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d331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uk-UA" w:eastAsia="en-US" w:bidi="ar-SA"/>
    </w:rPr>
  </w:style>
  <w:style w:type="paragraph" w:styleId="1">
    <w:name w:val="Heading 1"/>
    <w:basedOn w:val="Normal"/>
    <w:link w:val="11"/>
    <w:uiPriority w:val="9"/>
    <w:qFormat/>
    <w:rsid w:val="00bd6cec"/>
    <w:pPr>
      <w:spacing w:lineRule="auto" w:line="240" w:beforeAutospacing="1" w:afterAutospacing="1"/>
      <w:outlineLvl w:val="0"/>
    </w:pPr>
    <w:rPr>
      <w:rFonts w:ascii="Times New Roman" w:hAnsi="Times New Roman" w:eastAsia="Times New Roman" w:cs="Times New Roman"/>
      <w:b/>
      <w:bCs/>
      <w:kern w:val="2"/>
      <w:sz w:val="48"/>
      <w:szCs w:val="48"/>
      <w:lang w:eastAsia="uk-UA"/>
    </w:rPr>
  </w:style>
  <w:style w:type="paragraph" w:styleId="2">
    <w:name w:val="Heading 2"/>
    <w:basedOn w:val="Normal"/>
    <w:next w:val="Normal"/>
    <w:link w:val="21"/>
    <w:uiPriority w:val="9"/>
    <w:unhideWhenUsed/>
    <w:qFormat/>
    <w:rsid w:val="00293add"/>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bd6cec"/>
    <w:rPr>
      <w:b/>
      <w:bCs/>
    </w:rPr>
  </w:style>
  <w:style w:type="character" w:styleId="11" w:customStyle="1">
    <w:name w:val="Заголовок 1 Знак"/>
    <w:basedOn w:val="DefaultParagraphFont"/>
    <w:uiPriority w:val="9"/>
    <w:qFormat/>
    <w:rsid w:val="00bd6cec"/>
    <w:rPr>
      <w:rFonts w:ascii="Times New Roman" w:hAnsi="Times New Roman" w:eastAsia="Times New Roman" w:cs="Times New Roman"/>
      <w:b/>
      <w:bCs/>
      <w:kern w:val="2"/>
      <w:sz w:val="48"/>
      <w:szCs w:val="48"/>
      <w:lang w:eastAsia="uk-UA"/>
    </w:rPr>
  </w:style>
  <w:style w:type="character" w:styleId="Style12">
    <w:name w:val="Hyperlink"/>
    <w:basedOn w:val="DefaultParagraphFont"/>
    <w:uiPriority w:val="99"/>
    <w:unhideWhenUsed/>
    <w:rsid w:val="00bd4a17"/>
    <w:rPr>
      <w:color w:val="0000FF" w:themeColor="hyperlink"/>
      <w:u w:val="single"/>
    </w:rPr>
  </w:style>
  <w:style w:type="character" w:styleId="Style13" w:customStyle="1">
    <w:name w:val="Текст у виносці Знак"/>
    <w:basedOn w:val="DefaultParagraphFont"/>
    <w:link w:val="BalloonText"/>
    <w:uiPriority w:val="99"/>
    <w:semiHidden/>
    <w:qFormat/>
    <w:rsid w:val="00852b4c"/>
    <w:rPr>
      <w:rFonts w:ascii="Tahoma" w:hAnsi="Tahoma" w:cs="Tahoma"/>
      <w:sz w:val="16"/>
      <w:szCs w:val="16"/>
    </w:rPr>
  </w:style>
  <w:style w:type="character" w:styleId="Html-span" w:customStyle="1">
    <w:name w:val="html-span"/>
    <w:basedOn w:val="DefaultParagraphFont"/>
    <w:qFormat/>
    <w:rsid w:val="003e7df6"/>
    <w:rPr/>
  </w:style>
  <w:style w:type="character" w:styleId="Xt0psk2" w:customStyle="1">
    <w:name w:val="xt0psk2"/>
    <w:basedOn w:val="DefaultParagraphFont"/>
    <w:qFormat/>
    <w:rsid w:val="003e7df6"/>
    <w:rPr/>
  </w:style>
  <w:style w:type="character" w:styleId="21" w:customStyle="1">
    <w:name w:val="Заголовок 2 Знак"/>
    <w:basedOn w:val="DefaultParagraphFont"/>
    <w:uiPriority w:val="9"/>
    <w:qFormat/>
    <w:rsid w:val="00293add"/>
    <w:rPr>
      <w:rFonts w:ascii="Cambria" w:hAnsi="Cambria" w:eastAsia="" w:cs="" w:asciiTheme="majorHAnsi" w:cstheme="majorBidi" w:eastAsiaTheme="majorEastAsia" w:hAnsiTheme="majorHAnsi"/>
      <w:b/>
      <w:bCs/>
      <w:color w:val="4F81BD" w:themeColor="accent1"/>
      <w:sz w:val="26"/>
      <w:szCs w:val="26"/>
    </w:rPr>
  </w:style>
  <w:style w:type="character" w:styleId="Annotationreference">
    <w:name w:val="annotation reference"/>
    <w:basedOn w:val="DefaultParagraphFont"/>
    <w:uiPriority w:val="99"/>
    <w:semiHidden/>
    <w:unhideWhenUsed/>
    <w:qFormat/>
    <w:rsid w:val="009404b9"/>
    <w:rPr>
      <w:sz w:val="16"/>
      <w:szCs w:val="16"/>
    </w:rPr>
  </w:style>
  <w:style w:type="character" w:styleId="Style14" w:customStyle="1">
    <w:name w:val="Текст примітки Знак"/>
    <w:basedOn w:val="DefaultParagraphFont"/>
    <w:link w:val="Annotationtext"/>
    <w:uiPriority w:val="99"/>
    <w:semiHidden/>
    <w:qFormat/>
    <w:rsid w:val="009404b9"/>
    <w:rPr>
      <w:sz w:val="20"/>
      <w:szCs w:val="20"/>
    </w:rPr>
  </w:style>
  <w:style w:type="character" w:styleId="Style15" w:customStyle="1">
    <w:name w:val="Тема примітки Знак"/>
    <w:basedOn w:val="Style14"/>
    <w:link w:val="Annotationsubject"/>
    <w:uiPriority w:val="99"/>
    <w:semiHidden/>
    <w:qFormat/>
    <w:rsid w:val="009404b9"/>
    <w:rPr>
      <w:b/>
      <w:bCs/>
      <w:sz w:val="20"/>
      <w:szCs w:val="20"/>
    </w:rPr>
  </w:style>
  <w:style w:type="paragraph" w:styleId="Style16">
    <w:name w:val="Заголовок"/>
    <w:basedOn w:val="Normal"/>
    <w:next w:val="Style17"/>
    <w:qFormat/>
    <w:pPr>
      <w:keepNext w:val="true"/>
      <w:spacing w:before="240" w:after="120"/>
    </w:pPr>
    <w:rPr>
      <w:rFonts w:ascii="Liberation Sans" w:hAnsi="Liberation Sans" w:eastAsia="Microsoft YaHei" w:cs="Lucida Sans"/>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Lucida Sans"/>
    </w:rPr>
  </w:style>
  <w:style w:type="paragraph" w:styleId="Style19">
    <w:name w:val="Caption"/>
    <w:basedOn w:val="Normal"/>
    <w:qFormat/>
    <w:pPr>
      <w:suppressLineNumbers/>
      <w:spacing w:before="120" w:after="120"/>
    </w:pPr>
    <w:rPr>
      <w:rFonts w:cs="Lucida Sans"/>
      <w:i/>
      <w:iCs/>
      <w:sz w:val="24"/>
      <w:szCs w:val="24"/>
    </w:rPr>
  </w:style>
  <w:style w:type="paragraph" w:styleId="Style20">
    <w:name w:val="Покажчик"/>
    <w:basedOn w:val="Normal"/>
    <w:qFormat/>
    <w:pPr>
      <w:suppressLineNumbers/>
    </w:pPr>
    <w:rPr>
      <w:rFonts w:cs="Lucida Sans"/>
    </w:rPr>
  </w:style>
  <w:style w:type="paragraph" w:styleId="NormalWeb">
    <w:name w:val="Normal (Web)"/>
    <w:basedOn w:val="Normal"/>
    <w:uiPriority w:val="99"/>
    <w:unhideWhenUsed/>
    <w:qFormat/>
    <w:rsid w:val="00bd6cec"/>
    <w:pPr>
      <w:spacing w:lineRule="auto" w:line="240" w:beforeAutospacing="1" w:afterAutospacing="1"/>
    </w:pPr>
    <w:rPr>
      <w:rFonts w:ascii="Times New Roman" w:hAnsi="Times New Roman" w:eastAsia="Times New Roman" w:cs="Times New Roman"/>
      <w:sz w:val="24"/>
      <w:szCs w:val="24"/>
      <w:lang w:eastAsia="uk-UA"/>
    </w:rPr>
  </w:style>
  <w:style w:type="paragraph" w:styleId="BalloonText">
    <w:name w:val="Balloon Text"/>
    <w:basedOn w:val="Normal"/>
    <w:link w:val="Style13"/>
    <w:uiPriority w:val="99"/>
    <w:semiHidden/>
    <w:unhideWhenUsed/>
    <w:qFormat/>
    <w:rsid w:val="00852b4c"/>
    <w:pPr>
      <w:spacing w:lineRule="auto" w:line="240" w:before="0" w:after="0"/>
    </w:pPr>
    <w:rPr>
      <w:rFonts w:ascii="Tahoma" w:hAnsi="Tahoma" w:cs="Tahoma"/>
      <w:sz w:val="16"/>
      <w:szCs w:val="16"/>
    </w:rPr>
  </w:style>
  <w:style w:type="paragraph" w:styleId="ListParagraph">
    <w:name w:val="List Paragraph"/>
    <w:basedOn w:val="Normal"/>
    <w:uiPriority w:val="34"/>
    <w:qFormat/>
    <w:rsid w:val="002e5aa7"/>
    <w:pPr>
      <w:spacing w:before="0" w:after="200"/>
      <w:ind w:left="720" w:hanging="0"/>
      <w:contextualSpacing/>
    </w:pPr>
    <w:rPr/>
  </w:style>
  <w:style w:type="paragraph" w:styleId="Annotationtext">
    <w:name w:val="annotation text"/>
    <w:basedOn w:val="Normal"/>
    <w:link w:val="Style14"/>
    <w:uiPriority w:val="99"/>
    <w:semiHidden/>
    <w:unhideWhenUsed/>
    <w:qFormat/>
    <w:rsid w:val="009404b9"/>
    <w:pPr>
      <w:spacing w:lineRule="auto" w:line="240"/>
    </w:pPr>
    <w:rPr>
      <w:sz w:val="20"/>
      <w:szCs w:val="20"/>
    </w:rPr>
  </w:style>
  <w:style w:type="paragraph" w:styleId="Annotationsubject">
    <w:name w:val="annotation subject"/>
    <w:basedOn w:val="Annotationtext"/>
    <w:next w:val="Annotationtext"/>
    <w:link w:val="Style15"/>
    <w:uiPriority w:val="99"/>
    <w:semiHidden/>
    <w:unhideWhenUsed/>
    <w:qFormat/>
    <w:rsid w:val="009404b9"/>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acebook.com/groups/518272289805167/?__cft__%5B0%5D=AZXHnpjlAyT64lp2fHaKYSx3QqSbaPRyh-G9mzAwG6co0zwDCBgvd4qvqj0sthO4bblTRue8FXybyecJNfbVlikspJMuylCjCY8pGaGREDgWyG0djhm7r3wqt2o8uV6LFDZO1yTmQgg4PcDAmbjDwK-abvGwlbekS956AspdyMEdjZRwESSNoMbvISUrMn5JtCDIbuLZVNfdFXmiaavFWeECLDSLV7IrFNITvdXxelYgHw&amp;__tn__=-UK-y-R" TargetMode="External"/><Relationship Id="rId3" Type="http://schemas.openxmlformats.org/officeDocument/2006/relationships/image" Target="media/image1.png"/><Relationship Id="rId4" Type="http://schemas.openxmlformats.org/officeDocument/2006/relationships/hyperlink" Target="https://www.facebook.com/peter.fjelstrup?__cft__%5B0%5D=AZXmvMEFrvP5aMqpmGnp5XqcfmfL0hfCtODgBdpteBGBXatfW2kMfvdvYmduHTrA4Aj4ucFdVVb6Wu0TZNoIaQpabVfYOkPIbIA7sSppr2hNj3xskUOtO0uN74GzQDcJv-XIreTMaMGy7dPbF6RG0-4_XgryXbcNJDHeerJk4yE3Ln5r1LaUn8hjSAU0B1hujvRJ8z1IN91gg4105rnQKSNu8SMAv3fPAzANUtCbY3MuoQ&amp;__tn__=-%5DK-y-R" TargetMode="External"/><Relationship Id="rId5" Type="http://schemas.openxmlformats.org/officeDocument/2006/relationships/hyperlink" Target="https://www.facebook.com/profile.php?id=100006421098934&amp;__cft__%5B0%5D=AZXmvMEFrvP5aMqpmGnp5XqcfmfL0hfCtODgBdpteBGBXatfW2kMfvdvYmduHTrA4Aj4ucFdVVb6Wu0TZNoIaQpabVfYOkPIbIA7sSppr2hNj3xskUOtO0uN74GzQDcJv-XIreTMaMGy7dPbF6RG0-4_XgryXbcNJDHeerJk4yE3Ln5r1LaUn8hjSAU0B1hujvRJ8z1IN91gg4105rnQKSNu8SMAv3fPAzANUtCbY3MuoQ&amp;__tn__=-%5DK-y-R" TargetMode="External"/><Relationship Id="rId6" Type="http://schemas.openxmlformats.org/officeDocument/2006/relationships/hyperlink" Target="https://blago.in.ua/" TargetMode="External"/><Relationship Id="rId7" Type="http://schemas.openxmlformats.org/officeDocument/2006/relationships/hyperlink" Target="https://l.facebook.com/l.php?u=https%3A%2F%2Ft.me%2Fblago_zbf%3Ffbclid%3DIwZXh0bgNhZW0CMTAAAR31SL1vI4JuWgaqIjnLpT6FIYZe81zyouuPDdMLohaOvZ37vDqsCCfDla0_aem_mC3KF4VwATq-G2Bo_w77fA&amp;h=AT3kh_M0hEG9OQkBHrHo1jd7MX6mJvEFmWOarqRqaTiP_zijdjGC4_nqAzvKlZYFpEyQSWGC_7mAWJ3uXapI4yhXr-E5sIcBt3nI8FVP7LYhGWy_N2sh5HZEyezBHk2sCCIF&amp;__tn__=-UK-R&amp;c%5B0%5D=AT2z9roWIG3jEWth9PW0FKZR3xf7lgW-hDnHly0_240VovftgD8dGAmz9juxup-jn6ZCTALOlraySM2Rp6eZEUihQTTeW5pPP0NQuVaL-5Z-99Udr_LrXL_YtHwGymhe5ML-dogrLo94crW8e9DKBVw6T6y2L7ER4aQ-lqgrPe1gG1E_jO64TPS5-QSzcLvb1JRMLkct-Q-LWxIz_y0fydAFiQ" TargetMode="External"/><Relationship Id="rId8" Type="http://schemas.openxmlformats.org/officeDocument/2006/relationships/hyperlink" Target="https://www.instagram.com/fondb_blago/" TargetMode="External"/><Relationship Id="rId9" Type="http://schemas.openxmlformats.org/officeDocument/2006/relationships/hyperlink" Target="https://romaua.org.ua/news/transcarpathia/1720362759974" TargetMode="External"/><Relationship Id="rId10" Type="http://schemas.openxmlformats.org/officeDocument/2006/relationships/hyperlink" Target="https://www.facebook.com/profile.php?id=100066604455329" TargetMode="External"/><Relationship Id="rId11" Type="http://schemas.openxmlformats.org/officeDocument/2006/relationships/hyperlink" Target="https://www.facebook.com/reynukraine" TargetMode="Externa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_rels/numbering.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Application>LibreOffice/7.5.2.2$Windows_X86_64 LibreOffice_project/53bb9681a964705cf672590721dbc85eb4d0c3a2</Application>
  <AppVersion>15.0000</AppVersion>
  <Pages>8</Pages>
  <Words>2536</Words>
  <Characters>16623</Characters>
  <CharactersWithSpaces>19154</CharactersWithSpaces>
  <Paragraphs>90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2025-02-09T14:32:00Z</dcterms:created>
  <dc:creator>Oksana</dc:creator>
  <dc:description/>
  <dc:language>uk-UA</dc:language>
  <cp:lastModifiedBy/>
  <dcterms:modified xsi:type="dcterms:W3CDTF">2025-11-27T14:50:18Z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